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F0B8D" w14:textId="09189E3E" w:rsidR="00255D72" w:rsidRPr="008B7D47" w:rsidRDefault="00C97CCE" w:rsidP="0035762C">
      <w:pPr>
        <w:pBdr>
          <w:bottom w:val="single" w:sz="4" w:space="1" w:color="auto"/>
        </w:pBdr>
        <w:rPr>
          <w:b/>
          <w:lang w:val="fr-FR"/>
        </w:rPr>
      </w:pPr>
      <w:r>
        <w:rPr>
          <w:b/>
          <w:lang w:val="fr-FR"/>
        </w:rPr>
        <w:t>Nouvelle é</w:t>
      </w:r>
      <w:r w:rsidR="00255D72" w:rsidRPr="008B7D47">
        <w:rPr>
          <w:b/>
          <w:lang w:val="fr-FR"/>
        </w:rPr>
        <w:t>tude du Centre Cosmopolis d’études urbaines de la VUB sur la relation entre pollution de l’air, mobilité et densité de population.</w:t>
      </w:r>
    </w:p>
    <w:p w14:paraId="2F1ADFD7" w14:textId="77777777" w:rsidR="00255D72" w:rsidRDefault="00255D72" w:rsidP="00255D72">
      <w:pPr>
        <w:rPr>
          <w:lang w:val="fr-FR"/>
        </w:rPr>
      </w:pPr>
    </w:p>
    <w:p w14:paraId="5A4BEDB4" w14:textId="3CE650C2" w:rsidR="00255D72" w:rsidRDefault="00255D72" w:rsidP="00255D72">
      <w:pPr>
        <w:jc w:val="both"/>
        <w:rPr>
          <w:lang w:val="fr-FR"/>
        </w:rPr>
      </w:pPr>
      <w:r>
        <w:rPr>
          <w:lang w:val="fr-FR"/>
        </w:rPr>
        <w:t xml:space="preserve">La recherche cible le lien entre </w:t>
      </w:r>
      <w:r w:rsidR="00B1173C">
        <w:rPr>
          <w:lang w:val="fr-FR"/>
        </w:rPr>
        <w:t xml:space="preserve">le niveau </w:t>
      </w:r>
      <w:r>
        <w:rPr>
          <w:lang w:val="fr-FR"/>
        </w:rPr>
        <w:t xml:space="preserve">de pollution de l’air dans </w:t>
      </w:r>
      <w:r w:rsidR="00B1173C">
        <w:rPr>
          <w:lang w:val="fr-FR"/>
        </w:rPr>
        <w:t>les quartiers de la</w:t>
      </w:r>
      <w:r w:rsidR="008B7D47">
        <w:rPr>
          <w:lang w:val="fr-FR"/>
        </w:rPr>
        <w:t xml:space="preserve"> région de Bruxelles capitale et</w:t>
      </w:r>
      <w:r>
        <w:rPr>
          <w:lang w:val="fr-FR"/>
        </w:rPr>
        <w:t xml:space="preserve"> </w:t>
      </w:r>
      <w:r w:rsidR="00B1173C">
        <w:rPr>
          <w:lang w:val="fr-FR"/>
        </w:rPr>
        <w:t xml:space="preserve">la </w:t>
      </w:r>
      <w:r w:rsidR="00236DFB">
        <w:rPr>
          <w:lang w:val="fr-FR"/>
        </w:rPr>
        <w:t>connectivité</w:t>
      </w:r>
      <w:r w:rsidR="00B1173C">
        <w:rPr>
          <w:lang w:val="fr-FR"/>
        </w:rPr>
        <w:t>, mesurée en divisant le temps de trajet (</w:t>
      </w:r>
      <w:r w:rsidR="00236DFB">
        <w:rPr>
          <w:lang w:val="fr-FR"/>
        </w:rPr>
        <w:t xml:space="preserve">voiture </w:t>
      </w:r>
      <w:r w:rsidR="00581C54">
        <w:rPr>
          <w:lang w:val="fr-FR"/>
        </w:rPr>
        <w:t xml:space="preserve">et </w:t>
      </w:r>
      <w:r w:rsidR="00B63DE6">
        <w:rPr>
          <w:lang w:val="fr-FR"/>
        </w:rPr>
        <w:t>transports en commun</w:t>
      </w:r>
      <w:r w:rsidR="00B1173C">
        <w:rPr>
          <w:lang w:val="fr-FR"/>
        </w:rPr>
        <w:t xml:space="preserve">) par la densité de population. </w:t>
      </w:r>
    </w:p>
    <w:p w14:paraId="2DEAF6F2" w14:textId="77777777" w:rsidR="00255D72" w:rsidRDefault="00255D72" w:rsidP="00255D72">
      <w:pPr>
        <w:jc w:val="both"/>
        <w:rPr>
          <w:lang w:val="fr-FR"/>
        </w:rPr>
      </w:pPr>
    </w:p>
    <w:p w14:paraId="2A10729D" w14:textId="5B6B8DDC" w:rsidR="00255D72" w:rsidRDefault="00255D72" w:rsidP="00255D72">
      <w:pPr>
        <w:jc w:val="both"/>
        <w:rPr>
          <w:lang w:val="fr-FR"/>
        </w:rPr>
      </w:pPr>
      <w:r>
        <w:rPr>
          <w:lang w:val="fr-FR"/>
        </w:rPr>
        <w:t xml:space="preserve">L’analyse révèle des liens </w:t>
      </w:r>
      <w:r w:rsidR="008B7D47">
        <w:rPr>
          <w:lang w:val="fr-FR"/>
        </w:rPr>
        <w:t>significatifs</w:t>
      </w:r>
      <w:r>
        <w:rPr>
          <w:lang w:val="fr-FR"/>
        </w:rPr>
        <w:t xml:space="preserve"> entre niveaux de pollution et </w:t>
      </w:r>
      <w:r w:rsidR="00B63DE6">
        <w:rPr>
          <w:lang w:val="fr-FR"/>
        </w:rPr>
        <w:t xml:space="preserve">connectivité. </w:t>
      </w:r>
      <w:r>
        <w:rPr>
          <w:lang w:val="fr-FR"/>
        </w:rPr>
        <w:t xml:space="preserve">Un quartier bien connecté au reste de la région est également susceptible d’être une zone très polluée : c’est le cas de la zone autour de la petite ceinture, mais aussi des axes qui desservent la </w:t>
      </w:r>
      <w:r w:rsidR="008B7D47">
        <w:rPr>
          <w:lang w:val="fr-FR"/>
        </w:rPr>
        <w:t>périphérie (</w:t>
      </w:r>
      <w:r>
        <w:rPr>
          <w:lang w:val="fr-FR"/>
        </w:rPr>
        <w:t xml:space="preserve">avenue Louise, rue de la Loi, avenue de Tervueren, chaussée de Mons …) et une partie </w:t>
      </w:r>
      <w:r w:rsidR="008B7D47">
        <w:rPr>
          <w:lang w:val="fr-FR"/>
        </w:rPr>
        <w:t>des</w:t>
      </w:r>
      <w:r>
        <w:rPr>
          <w:lang w:val="fr-FR"/>
        </w:rPr>
        <w:t xml:space="preserve"> boulevard</w:t>
      </w:r>
      <w:r w:rsidR="008B7D47">
        <w:rPr>
          <w:lang w:val="fr-FR"/>
        </w:rPr>
        <w:t>s</w:t>
      </w:r>
      <w:r>
        <w:rPr>
          <w:lang w:val="fr-FR"/>
        </w:rPr>
        <w:t xml:space="preserve"> Est (en noir sur la carte). La situation contraire se présente dans le sud boisé de la région où l’accessibilité est faible et où le taux de pollution est également faible (en gris sur la carte).</w:t>
      </w:r>
    </w:p>
    <w:p w14:paraId="1493BDC0" w14:textId="62AE73DD" w:rsidR="00255D72" w:rsidRDefault="00255D72" w:rsidP="00255D72">
      <w:pPr>
        <w:jc w:val="both"/>
        <w:rPr>
          <w:lang w:val="fr-FR"/>
        </w:rPr>
      </w:pPr>
    </w:p>
    <w:p w14:paraId="02E335A3" w14:textId="4A388174" w:rsidR="00255D72" w:rsidRDefault="008B7D47" w:rsidP="00255D72">
      <w:pPr>
        <w:jc w:val="both"/>
        <w:rPr>
          <w:lang w:val="fr-FR"/>
        </w:rPr>
      </w:pPr>
      <w:r>
        <w:rPr>
          <w:lang w:val="fr-FR"/>
        </w:rPr>
        <w:t>Un certain nombre</w:t>
      </w:r>
      <w:r w:rsidR="00255D72">
        <w:rPr>
          <w:lang w:val="fr-FR"/>
        </w:rPr>
        <w:t xml:space="preserve"> de quartiers échappent cependant à cette tendance. De nombreux quartiers de la première couronne et une partie de la deuxième couronne (Saint Gilles le nord d’Ixelles, le sud d’Etterbeek, le nord de Molenbeek…) par exemple, bénéficient d’un taux d’accessibilité très haut et une pollution relativement faible (en vert sur la carte). D’autre part, les zones industrielles dans le nord de la région (Haren, une partie d’Evere…) ou dans le sud (le bas de Forest et Anderlecht) sont</w:t>
      </w:r>
      <w:r w:rsidR="00890FFF">
        <w:rPr>
          <w:lang w:val="fr-FR"/>
        </w:rPr>
        <w:t xml:space="preserve"> les zones les moins bien loties</w:t>
      </w:r>
      <w:r w:rsidR="00255D72">
        <w:rPr>
          <w:lang w:val="fr-FR"/>
        </w:rPr>
        <w:t xml:space="preserve"> avec une accessibilité très faible et un taux de pollution élevé.</w:t>
      </w:r>
    </w:p>
    <w:p w14:paraId="618D5B3F" w14:textId="77777777" w:rsidR="00255D72" w:rsidRDefault="00255D72" w:rsidP="00255D72">
      <w:pPr>
        <w:jc w:val="both"/>
        <w:rPr>
          <w:lang w:val="fr-FR"/>
        </w:rPr>
      </w:pPr>
    </w:p>
    <w:p w14:paraId="06F2601A" w14:textId="1E7657D8" w:rsidR="00255D72" w:rsidRDefault="00255D72" w:rsidP="00255D72">
      <w:pPr>
        <w:jc w:val="both"/>
        <w:rPr>
          <w:lang w:val="fr-FR"/>
        </w:rPr>
      </w:pPr>
      <w:r>
        <w:rPr>
          <w:lang w:val="fr-FR"/>
        </w:rPr>
        <w:t>En s’intéressant à la relatio</w:t>
      </w:r>
      <w:r w:rsidR="008B7D47">
        <w:rPr>
          <w:lang w:val="fr-FR"/>
        </w:rPr>
        <w:t xml:space="preserve">n entre la pollution de l’air, mobilité et </w:t>
      </w:r>
      <w:r>
        <w:rPr>
          <w:lang w:val="fr-FR"/>
        </w:rPr>
        <w:t>densité de population, cette recherche démontre l’intérêt d’une approche globale des questions concernant l</w:t>
      </w:r>
      <w:r w:rsidR="004B7424">
        <w:rPr>
          <w:lang w:val="fr-FR"/>
        </w:rPr>
        <w:t xml:space="preserve">’environnement, les transports </w:t>
      </w:r>
      <w:r>
        <w:rPr>
          <w:lang w:val="fr-FR"/>
        </w:rPr>
        <w:t xml:space="preserve">et l’urbanisme. En illustrant les différences régionales, l’étude pointe </w:t>
      </w:r>
      <w:r w:rsidR="008B7D47">
        <w:rPr>
          <w:lang w:val="fr-FR"/>
        </w:rPr>
        <w:t>les limites</w:t>
      </w:r>
      <w:r w:rsidR="004B7424">
        <w:rPr>
          <w:lang w:val="fr-FR"/>
        </w:rPr>
        <w:t xml:space="preserve"> du même</w:t>
      </w:r>
      <w:r w:rsidR="008B7D47">
        <w:rPr>
          <w:lang w:val="fr-FR"/>
        </w:rPr>
        <w:t xml:space="preserve"> approche </w:t>
      </w:r>
      <w:r w:rsidR="004B7424">
        <w:rPr>
          <w:lang w:val="fr-FR"/>
        </w:rPr>
        <w:t>pour toute la region</w:t>
      </w:r>
      <w:r>
        <w:rPr>
          <w:lang w:val="fr-FR"/>
        </w:rPr>
        <w:t xml:space="preserve">. Pour finir, la carte offre un </w:t>
      </w:r>
      <w:r w:rsidR="008B7D47">
        <w:rPr>
          <w:lang w:val="fr-FR"/>
        </w:rPr>
        <w:t xml:space="preserve">point de </w:t>
      </w:r>
      <w:r w:rsidR="004B7424">
        <w:rPr>
          <w:lang w:val="fr-FR"/>
        </w:rPr>
        <w:t>départ</w:t>
      </w:r>
      <w:r>
        <w:rPr>
          <w:lang w:val="fr-FR"/>
        </w:rPr>
        <w:t xml:space="preserve"> pour une recherche plus ciblée sur les situations spécifiques en terme</w:t>
      </w:r>
      <w:r w:rsidR="004B7424">
        <w:rPr>
          <w:lang w:val="fr-FR"/>
        </w:rPr>
        <w:t>s</w:t>
      </w:r>
      <w:r>
        <w:rPr>
          <w:lang w:val="fr-FR"/>
        </w:rPr>
        <w:t xml:space="preserve"> de besoins et de vulnérabilité.</w:t>
      </w:r>
    </w:p>
    <w:p w14:paraId="3D14AD3F" w14:textId="5D471111" w:rsidR="008E6790" w:rsidRDefault="008E6790" w:rsidP="00255D72">
      <w:pPr>
        <w:jc w:val="both"/>
        <w:rPr>
          <w:lang w:val="fr-FR"/>
        </w:rPr>
      </w:pPr>
    </w:p>
    <w:p w14:paraId="1F58ED24" w14:textId="77777777" w:rsidR="008E6790" w:rsidRPr="00DF772D" w:rsidRDefault="008E6790" w:rsidP="008E6790">
      <w:pPr>
        <w:pBdr>
          <w:top w:val="single" w:sz="4" w:space="1" w:color="auto"/>
          <w:left w:val="single" w:sz="4" w:space="4" w:color="auto"/>
          <w:bottom w:val="single" w:sz="4" w:space="1" w:color="auto"/>
          <w:right w:val="single" w:sz="4" w:space="4" w:color="auto"/>
        </w:pBdr>
        <w:jc w:val="both"/>
        <w:rPr>
          <w:b/>
          <w:lang w:val="fr-FR"/>
        </w:rPr>
      </w:pPr>
      <w:r w:rsidRPr="00DF772D">
        <w:rPr>
          <w:b/>
          <w:lang w:val="fr-FR"/>
        </w:rPr>
        <w:t>Informations pratique</w:t>
      </w:r>
    </w:p>
    <w:p w14:paraId="4A2826FF" w14:textId="77777777" w:rsidR="0073610B" w:rsidRDefault="008E6790" w:rsidP="0073610B">
      <w:pPr>
        <w:pBdr>
          <w:top w:val="single" w:sz="4" w:space="1" w:color="auto"/>
          <w:left w:val="single" w:sz="4" w:space="4" w:color="auto"/>
          <w:bottom w:val="single" w:sz="4" w:space="1" w:color="auto"/>
          <w:right w:val="single" w:sz="4" w:space="4" w:color="auto"/>
        </w:pBdr>
        <w:rPr>
          <w:lang w:val="fr-FR"/>
        </w:rPr>
      </w:pPr>
      <w:r>
        <w:rPr>
          <w:lang w:val="fr-FR"/>
        </w:rPr>
        <w:t xml:space="preserve">La recherche a été mené par </w:t>
      </w:r>
      <w:hyperlink r:id="rId7" w:history="1">
        <w:r w:rsidRPr="00DF772D">
          <w:rPr>
            <w:rStyle w:val="Hyperlink"/>
            <w:lang w:val="fr-FR"/>
          </w:rPr>
          <w:t>Nicola da Schio</w:t>
        </w:r>
      </w:hyperlink>
      <w:r w:rsidRPr="00DF772D">
        <w:rPr>
          <w:lang w:val="fr-FR"/>
        </w:rPr>
        <w:t xml:space="preserve">, </w:t>
      </w:r>
      <w:hyperlink r:id="rId8" w:history="1">
        <w:r w:rsidRPr="00DF772D">
          <w:rPr>
            <w:rStyle w:val="Hyperlink"/>
            <w:lang w:val="fr-FR"/>
          </w:rPr>
          <w:t>Kobe Boussauw</w:t>
        </w:r>
      </w:hyperlink>
      <w:r w:rsidRPr="00DF772D">
        <w:rPr>
          <w:lang w:val="fr-FR"/>
        </w:rPr>
        <w:t xml:space="preserve"> and </w:t>
      </w:r>
      <w:hyperlink r:id="rId9" w:history="1">
        <w:r w:rsidRPr="00DF772D">
          <w:rPr>
            <w:rStyle w:val="Hyperlink"/>
            <w:lang w:val="fr-FR"/>
          </w:rPr>
          <w:t>Joren Sansen</w:t>
        </w:r>
      </w:hyperlink>
      <w:r w:rsidRPr="00DF772D">
        <w:rPr>
          <w:lang w:val="fr-FR"/>
        </w:rPr>
        <w:t xml:space="preserve">, </w:t>
      </w:r>
      <w:r>
        <w:rPr>
          <w:lang w:val="fr-FR"/>
        </w:rPr>
        <w:t xml:space="preserve">du </w:t>
      </w:r>
      <w:r w:rsidRPr="00DF772D">
        <w:rPr>
          <w:lang w:val="fr-FR"/>
        </w:rPr>
        <w:t xml:space="preserve">Centre pour la Recherche Urbaine </w:t>
      </w:r>
      <w:r>
        <w:rPr>
          <w:lang w:val="fr-FR"/>
        </w:rPr>
        <w:t xml:space="preserve">de la </w:t>
      </w:r>
      <w:r w:rsidRPr="00DF772D">
        <w:rPr>
          <w:lang w:val="fr-FR"/>
        </w:rPr>
        <w:t>VUB</w:t>
      </w:r>
      <w:r>
        <w:rPr>
          <w:lang w:val="fr-FR"/>
        </w:rPr>
        <w:t xml:space="preserve">, Cosmopolis. L’article peut être téléchargé ici : </w:t>
      </w:r>
      <w:hyperlink r:id="rId10" w:history="1">
        <w:r w:rsidRPr="00DF772D">
          <w:rPr>
            <w:rStyle w:val="Hyperlink"/>
            <w:lang w:val="fr-FR"/>
          </w:rPr>
          <w:t>https://authors.elsevier.com/a/1Y8ryy5jOZAJe</w:t>
        </w:r>
      </w:hyperlink>
      <w:r w:rsidRPr="00DF772D">
        <w:rPr>
          <w:lang w:val="fr-FR"/>
        </w:rPr>
        <w:t xml:space="preserve"> </w:t>
      </w:r>
      <w:r w:rsidR="0073610B">
        <w:rPr>
          <w:lang w:val="fr-FR"/>
        </w:rPr>
        <w:t xml:space="preserve">or </w:t>
      </w:r>
      <w:r w:rsidR="0073610B" w:rsidRPr="0073610B">
        <w:rPr>
          <w:lang w:val="fr-BE"/>
        </w:rPr>
        <w:t>https://www.researchgate.net/publication/327201847_Accessibility_versus_air_pollution_A_geography_of_externalities_in_the_Brussels_agglomeration/download</w:t>
      </w:r>
      <w:r w:rsidR="0073610B">
        <w:rPr>
          <w:lang w:val="fr-FR"/>
        </w:rPr>
        <w:t xml:space="preserve"> </w:t>
      </w:r>
    </w:p>
    <w:p w14:paraId="318E3BBF" w14:textId="22985CAD" w:rsidR="008E6790" w:rsidRPr="00DF772D" w:rsidRDefault="008E6790" w:rsidP="008E6790">
      <w:pPr>
        <w:pBdr>
          <w:top w:val="single" w:sz="4" w:space="1" w:color="auto"/>
          <w:left w:val="single" w:sz="4" w:space="4" w:color="auto"/>
          <w:bottom w:val="single" w:sz="4" w:space="1" w:color="auto"/>
          <w:right w:val="single" w:sz="4" w:space="4" w:color="auto"/>
        </w:pBdr>
        <w:jc w:val="both"/>
        <w:rPr>
          <w:lang w:val="fr-FR"/>
        </w:rPr>
      </w:pPr>
      <w:r>
        <w:rPr>
          <w:lang w:val="fr-FR"/>
        </w:rPr>
        <w:t>ou demandé aux auteurs, et doit être référencé c</w:t>
      </w:r>
      <w:bookmarkStart w:id="0" w:name="_GoBack"/>
      <w:bookmarkEnd w:id="0"/>
      <w:r>
        <w:rPr>
          <w:lang w:val="fr-FR"/>
        </w:rPr>
        <w:t xml:space="preserve">omme suit : </w:t>
      </w:r>
      <w:r w:rsidRPr="00DF772D">
        <w:rPr>
          <w:i/>
          <w:lang w:val="fr-FR"/>
        </w:rPr>
        <w:t xml:space="preserve">da Schio, N., Boussauw, K., &amp; Sansen, J. (2018). </w:t>
      </w:r>
      <w:r w:rsidRPr="0073610B">
        <w:rPr>
          <w:i/>
        </w:rPr>
        <w:t xml:space="preserve">Accessibility versus air pollution: A geography of externalities in the Brussels agglomeration. </w:t>
      </w:r>
      <w:r w:rsidRPr="00DF772D">
        <w:rPr>
          <w:i/>
          <w:lang w:val="fr-FR"/>
        </w:rPr>
        <w:t>Cities, 84, 178–189. https://doi.org/10.1016/j.cities.2018.08.006</w:t>
      </w:r>
    </w:p>
    <w:p w14:paraId="3896D4AC" w14:textId="77777777" w:rsidR="008E6790" w:rsidRPr="00DF772D" w:rsidRDefault="008E6790" w:rsidP="008E6790">
      <w:pPr>
        <w:pBdr>
          <w:top w:val="single" w:sz="4" w:space="1" w:color="auto"/>
          <w:left w:val="single" w:sz="4" w:space="4" w:color="auto"/>
          <w:bottom w:val="single" w:sz="4" w:space="1" w:color="auto"/>
          <w:right w:val="single" w:sz="4" w:space="4" w:color="auto"/>
        </w:pBdr>
        <w:jc w:val="both"/>
        <w:rPr>
          <w:lang w:val="fr-FR"/>
        </w:rPr>
      </w:pPr>
    </w:p>
    <w:p w14:paraId="0D698C80" w14:textId="77777777" w:rsidR="008E6790" w:rsidRPr="00DF772D" w:rsidRDefault="008E6790" w:rsidP="008E6790">
      <w:pPr>
        <w:pBdr>
          <w:top w:val="single" w:sz="4" w:space="1" w:color="auto"/>
          <w:left w:val="single" w:sz="4" w:space="4" w:color="auto"/>
          <w:bottom w:val="single" w:sz="4" w:space="1" w:color="auto"/>
          <w:right w:val="single" w:sz="4" w:space="4" w:color="auto"/>
        </w:pBdr>
        <w:jc w:val="both"/>
        <w:rPr>
          <w:lang w:val="fr-FR"/>
        </w:rPr>
      </w:pPr>
      <w:r>
        <w:rPr>
          <w:lang w:val="fr-FR"/>
        </w:rPr>
        <w:t>Le</w:t>
      </w:r>
      <w:r w:rsidRPr="00DF772D">
        <w:rPr>
          <w:lang w:val="fr-FR"/>
        </w:rPr>
        <w:t xml:space="preserve"> </w:t>
      </w:r>
      <w:r w:rsidRPr="00DF772D">
        <w:rPr>
          <w:b/>
          <w:lang w:val="fr-FR"/>
        </w:rPr>
        <w:t>Cosmopolis Centre for Urban Research</w:t>
      </w:r>
      <w:r w:rsidRPr="00DF772D">
        <w:rPr>
          <w:lang w:val="fr-FR"/>
        </w:rPr>
        <w:t xml:space="preserve"> est le Centre pour la Recherche Urbaine de la VUB. Le centre est spécialisé en recherche et recherche appliqué en géographie, aménagement du territoire, et gouvernance urbaine et métropolitaine. Fort d’une équipe multidisciplinaire, le groupe est expérimenté dans le travail avec la société civile, les organisations intermédiaires et les décideurs politiques dans plusieurs domaines concernant le développement territorial de la Région de Bruxelles Capitale. </w:t>
      </w:r>
      <w:hyperlink r:id="rId11" w:history="1">
        <w:r w:rsidRPr="00DF772D">
          <w:rPr>
            <w:rStyle w:val="Hyperlink"/>
            <w:lang w:val="fr-FR"/>
          </w:rPr>
          <w:t>www.cosmopolis.be/about</w:t>
        </w:r>
      </w:hyperlink>
    </w:p>
    <w:p w14:paraId="253FBEF4" w14:textId="77777777" w:rsidR="008E6790" w:rsidRPr="00DF772D" w:rsidRDefault="008E6790" w:rsidP="008E6790">
      <w:pPr>
        <w:pBdr>
          <w:top w:val="single" w:sz="4" w:space="1" w:color="auto"/>
          <w:left w:val="single" w:sz="4" w:space="4" w:color="auto"/>
          <w:bottom w:val="single" w:sz="4" w:space="1" w:color="auto"/>
          <w:right w:val="single" w:sz="4" w:space="4" w:color="auto"/>
        </w:pBdr>
        <w:jc w:val="both"/>
        <w:rPr>
          <w:u w:val="single"/>
          <w:lang w:val="fr-FR"/>
        </w:rPr>
      </w:pPr>
    </w:p>
    <w:p w14:paraId="198D4FD0" w14:textId="77777777" w:rsidR="008E6790" w:rsidRPr="00DF772D" w:rsidRDefault="008E6790" w:rsidP="008E6790">
      <w:pPr>
        <w:pBdr>
          <w:top w:val="single" w:sz="4" w:space="1" w:color="auto"/>
          <w:left w:val="single" w:sz="4" w:space="4" w:color="auto"/>
          <w:bottom w:val="single" w:sz="4" w:space="1" w:color="auto"/>
          <w:right w:val="single" w:sz="4" w:space="4" w:color="auto"/>
        </w:pBdr>
        <w:jc w:val="both"/>
        <w:rPr>
          <w:lang w:val="fr-FR"/>
        </w:rPr>
      </w:pPr>
      <w:r w:rsidRPr="00DF772D">
        <w:rPr>
          <w:lang w:val="fr-FR"/>
        </w:rPr>
        <w:t xml:space="preserve">Pour plus d'informations: Nicola da Schio </w:t>
      </w:r>
      <w:hyperlink r:id="rId12" w:history="1">
        <w:r w:rsidRPr="00DF772D">
          <w:rPr>
            <w:rStyle w:val="Hyperlink"/>
            <w:lang w:val="fr-FR"/>
          </w:rPr>
          <w:t>ndaschio@vub.be</w:t>
        </w:r>
      </w:hyperlink>
    </w:p>
    <w:p w14:paraId="0A66A873" w14:textId="77777777" w:rsidR="008E6790" w:rsidRDefault="008E6790" w:rsidP="00255D72">
      <w:pPr>
        <w:jc w:val="both"/>
        <w:rPr>
          <w:lang w:val="fr-FR"/>
        </w:rPr>
      </w:pPr>
    </w:p>
    <w:p w14:paraId="1B5D7241" w14:textId="6AF4F2EA" w:rsidR="00255D72" w:rsidRDefault="00255D72">
      <w:pPr>
        <w:rPr>
          <w:lang w:val="fr-FR"/>
        </w:rPr>
      </w:pPr>
      <w:r>
        <w:rPr>
          <w:lang w:val="fr-FR"/>
        </w:rPr>
        <w:br w:type="page"/>
      </w:r>
    </w:p>
    <w:p w14:paraId="42E4F330" w14:textId="77777777" w:rsidR="003D53FF" w:rsidRPr="00834FFC" w:rsidRDefault="003D53FF" w:rsidP="003D53FF">
      <w:r w:rsidRPr="00834FFC">
        <w:rPr>
          <w:noProof/>
        </w:rPr>
        <w:lastRenderedPageBreak/>
        <w:drawing>
          <wp:inline distT="0" distB="0" distL="0" distR="0" wp14:anchorId="363B5F23" wp14:editId="1EBD8095">
            <wp:extent cx="4940300" cy="3489351"/>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6.png"/>
                    <pic:cNvPicPr/>
                  </pic:nvPicPr>
                  <pic:blipFill>
                    <a:blip r:embed="rId13">
                      <a:extLst>
                        <a:ext uri="{28A0092B-C50C-407E-A947-70E740481C1C}">
                          <a14:useLocalDpi xmlns:a14="http://schemas.microsoft.com/office/drawing/2010/main" val="0"/>
                        </a:ext>
                      </a:extLst>
                    </a:blip>
                    <a:stretch>
                      <a:fillRect/>
                    </a:stretch>
                  </pic:blipFill>
                  <pic:spPr>
                    <a:xfrm>
                      <a:off x="0" y="0"/>
                      <a:ext cx="4984175" cy="3520340"/>
                    </a:xfrm>
                    <a:prstGeom prst="rect">
                      <a:avLst/>
                    </a:prstGeom>
                  </pic:spPr>
                </pic:pic>
              </a:graphicData>
            </a:graphic>
          </wp:inline>
        </w:drawing>
      </w:r>
    </w:p>
    <w:p w14:paraId="64524097" w14:textId="312AB7DE" w:rsidR="003D53FF" w:rsidRPr="00834FFC" w:rsidRDefault="003D53FF" w:rsidP="003D53FF">
      <w:r w:rsidRPr="00834FFC">
        <w:t>Fig</w:t>
      </w:r>
      <w:r>
        <w:t>. 1</w:t>
      </w:r>
      <w:r w:rsidRPr="00834FFC">
        <w:t xml:space="preserve"> - Agglomeration map (combination of NO</w:t>
      </w:r>
      <w:r w:rsidRPr="00834FFC">
        <w:rPr>
          <w:vertAlign w:val="subscript"/>
        </w:rPr>
        <w:t>2</w:t>
      </w:r>
      <w:r w:rsidRPr="00834FFC">
        <w:t xml:space="preserve"> &amp; public transport accessibility)</w:t>
      </w:r>
    </w:p>
    <w:p w14:paraId="4284DDFC" w14:textId="77777777" w:rsidR="003D53FF" w:rsidRPr="00834FFC" w:rsidRDefault="003D53FF" w:rsidP="003D53FF">
      <w:r w:rsidRPr="00834FFC">
        <w:rPr>
          <w:noProof/>
        </w:rPr>
        <w:drawing>
          <wp:inline distT="0" distB="0" distL="0" distR="0" wp14:anchorId="66FA96D0" wp14:editId="36789CBA">
            <wp:extent cx="5066665" cy="3578603"/>
            <wp:effectExtent l="0" t="0" r="63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7.png"/>
                    <pic:cNvPicPr/>
                  </pic:nvPicPr>
                  <pic:blipFill>
                    <a:blip r:embed="rId14">
                      <a:extLst>
                        <a:ext uri="{28A0092B-C50C-407E-A947-70E740481C1C}">
                          <a14:useLocalDpi xmlns:a14="http://schemas.microsoft.com/office/drawing/2010/main" val="0"/>
                        </a:ext>
                      </a:extLst>
                    </a:blip>
                    <a:stretch>
                      <a:fillRect/>
                    </a:stretch>
                  </pic:blipFill>
                  <pic:spPr>
                    <a:xfrm>
                      <a:off x="0" y="0"/>
                      <a:ext cx="5128685" cy="3622408"/>
                    </a:xfrm>
                    <a:prstGeom prst="rect">
                      <a:avLst/>
                    </a:prstGeom>
                  </pic:spPr>
                </pic:pic>
              </a:graphicData>
            </a:graphic>
          </wp:inline>
        </w:drawing>
      </w:r>
    </w:p>
    <w:p w14:paraId="7E44F36C" w14:textId="003F6200" w:rsidR="00061605" w:rsidRDefault="003D53FF" w:rsidP="003D53FF">
      <w:r w:rsidRPr="00834FFC">
        <w:t xml:space="preserve">Figure </w:t>
      </w:r>
      <w:r>
        <w:rPr>
          <w:noProof/>
        </w:rPr>
        <w:t xml:space="preserve">2 - </w:t>
      </w:r>
      <w:r w:rsidRPr="00834FFC">
        <w:t xml:space="preserve"> Agglomeration map (combination of NO</w:t>
      </w:r>
      <w:r w:rsidRPr="00834FFC">
        <w:rPr>
          <w:vertAlign w:val="subscript"/>
        </w:rPr>
        <w:t>2</w:t>
      </w:r>
      <w:r w:rsidRPr="00834FFC">
        <w:t xml:space="preserve"> &amp; car accessibility)</w:t>
      </w:r>
    </w:p>
    <w:p w14:paraId="1A9F4D8E" w14:textId="77777777" w:rsidR="00061605" w:rsidRDefault="00061605">
      <w:r>
        <w:br w:type="page"/>
      </w:r>
    </w:p>
    <w:p w14:paraId="7767EBEB" w14:textId="4F19BBB1" w:rsidR="00061605" w:rsidRPr="002176E9" w:rsidRDefault="00EF70FA" w:rsidP="00EF70FA">
      <w:pPr>
        <w:jc w:val="center"/>
        <w:rPr>
          <w:b/>
          <w:u w:val="single"/>
        </w:rPr>
      </w:pPr>
      <w:r>
        <w:rPr>
          <w:b/>
          <w:u w:val="single"/>
        </w:rPr>
        <w:lastRenderedPageBreak/>
        <w:t>Additional information</w:t>
      </w:r>
    </w:p>
    <w:p w14:paraId="68D28E7B" w14:textId="77777777" w:rsidR="00061605" w:rsidRPr="00DF4C3B" w:rsidRDefault="00061605" w:rsidP="00E3699C">
      <w:pPr>
        <w:jc w:val="both"/>
        <w:rPr>
          <w:b/>
        </w:rPr>
      </w:pPr>
      <w:r w:rsidRPr="00DF4C3B">
        <w:rPr>
          <w:b/>
        </w:rPr>
        <w:t>Costs and benefits of the urban form</w:t>
      </w:r>
    </w:p>
    <w:p w14:paraId="70B0E51D" w14:textId="77777777" w:rsidR="00061605" w:rsidRDefault="00061605" w:rsidP="00E3699C">
      <w:pPr>
        <w:jc w:val="both"/>
      </w:pPr>
      <w:r w:rsidRPr="00DF4C3B">
        <w:t xml:space="preserve">The socio-ecological benefits and the burdens of urban living have long been recognised. </w:t>
      </w:r>
      <w:r>
        <w:t>B</w:t>
      </w:r>
      <w:r w:rsidRPr="00DF4C3B">
        <w:t>y reducing all sorts of transaction costs, the concentration of people, businesses, and infrastructure provides opportunities for economies of scale, enhances information sharing, and facilitates the encounter of demand and supply of goods, of services, employment,</w:t>
      </w:r>
      <w:r>
        <w:t xml:space="preserve"> or</w:t>
      </w:r>
      <w:r w:rsidRPr="00DF4C3B">
        <w:t xml:space="preserve"> social</w:t>
      </w:r>
      <w:r>
        <w:t xml:space="preserve"> activities. At the same time, i</w:t>
      </w:r>
      <w:r w:rsidRPr="00DF4C3B">
        <w:t>t also contributes to a wide range of nuisances due to crowding, congestions and proximity of incompatible activities.</w:t>
      </w:r>
    </w:p>
    <w:p w14:paraId="4D5280F8" w14:textId="77777777" w:rsidR="00061605" w:rsidRDefault="00061605" w:rsidP="00E3699C">
      <w:pPr>
        <w:jc w:val="both"/>
      </w:pPr>
    </w:p>
    <w:p w14:paraId="712A989C" w14:textId="77777777" w:rsidR="00061605" w:rsidRPr="00DF4C3B" w:rsidRDefault="00061605" w:rsidP="00E3699C">
      <w:pPr>
        <w:jc w:val="both"/>
      </w:pPr>
      <w:r w:rsidRPr="00DF4C3B">
        <w:t>Understanding the relation between the benefits and the costs</w:t>
      </w:r>
      <w:r>
        <w:t xml:space="preserve"> of urban living</w:t>
      </w:r>
      <w:r w:rsidRPr="00DF4C3B">
        <w:t xml:space="preserve">, </w:t>
      </w:r>
      <w:r>
        <w:t xml:space="preserve">where they are more present, </w:t>
      </w:r>
      <w:r w:rsidRPr="00DF4C3B">
        <w:t>when and why they run in parallel or they offset each other</w:t>
      </w:r>
      <w:r>
        <w:t>,</w:t>
      </w:r>
      <w:r w:rsidRPr="00DF4C3B">
        <w:t xml:space="preserve"> is an essential endeavour both at the level of society and of individuals</w:t>
      </w:r>
      <w:r>
        <w:t xml:space="preserve"> who need to </w:t>
      </w:r>
      <w:r w:rsidRPr="00DF4C3B">
        <w:t>arbitrat</w:t>
      </w:r>
      <w:r>
        <w:t>e</w:t>
      </w:r>
      <w:r w:rsidRPr="00DF4C3B">
        <w:t xml:space="preserve"> </w:t>
      </w:r>
      <w:r>
        <w:t>between</w:t>
      </w:r>
      <w:r w:rsidRPr="00DF4C3B">
        <w:t xml:space="preserve"> different priorities, including liveability, health, quality of life, environmental concerns.</w:t>
      </w:r>
    </w:p>
    <w:p w14:paraId="0A2D95CE" w14:textId="77777777" w:rsidR="00061605" w:rsidRDefault="00061605" w:rsidP="00E3699C">
      <w:pPr>
        <w:jc w:val="both"/>
      </w:pPr>
    </w:p>
    <w:p w14:paraId="11D8C081" w14:textId="77777777" w:rsidR="00061605" w:rsidRPr="0004149A" w:rsidRDefault="00061605" w:rsidP="00E3699C">
      <w:pPr>
        <w:jc w:val="both"/>
        <w:rPr>
          <w:b/>
        </w:rPr>
      </w:pPr>
      <w:r w:rsidRPr="0004149A">
        <w:rPr>
          <w:b/>
        </w:rPr>
        <w:t>Geographic accessibility and air pollution</w:t>
      </w:r>
      <w:r>
        <w:rPr>
          <w:b/>
        </w:rPr>
        <w:t xml:space="preserve"> in the Brussels Capital Region</w:t>
      </w:r>
    </w:p>
    <w:p w14:paraId="435DBEF9" w14:textId="77777777" w:rsidR="00061605" w:rsidRDefault="00061605" w:rsidP="00E3699C">
      <w:pPr>
        <w:jc w:val="both"/>
      </w:pPr>
      <w:r w:rsidRPr="00DF4C3B">
        <w:t xml:space="preserve">The </w:t>
      </w:r>
      <w:r>
        <w:t>study</w:t>
      </w:r>
      <w:r w:rsidRPr="00DF4C3B">
        <w:t xml:space="preserve"> </w:t>
      </w:r>
      <w:r>
        <w:t>has developed</w:t>
      </w:r>
      <w:r w:rsidRPr="00DF4C3B">
        <w:t xml:space="preserve"> a </w:t>
      </w:r>
      <w:r>
        <w:t>novel</w:t>
      </w:r>
      <w:r w:rsidRPr="00DF4C3B">
        <w:t xml:space="preserve"> approach to measure </w:t>
      </w:r>
      <w:r>
        <w:t xml:space="preserve">within the same index </w:t>
      </w:r>
      <w:r w:rsidRPr="00DF4C3B">
        <w:t>two emblematic benefits and costs of living in cities,</w:t>
      </w:r>
      <w:r>
        <w:t xml:space="preserve"> </w:t>
      </w:r>
      <w:r w:rsidRPr="00DF4C3B">
        <w:t>namely geographic accessibility and air pollution</w:t>
      </w:r>
      <w:r>
        <w:t>, and has mapped</w:t>
      </w:r>
      <w:r w:rsidRPr="00DF4C3B">
        <w:t xml:space="preserve"> the</w:t>
      </w:r>
      <w:r>
        <w:t xml:space="preserve">ir </w:t>
      </w:r>
      <w:r w:rsidRPr="00DF4C3B">
        <w:t>distribution in the Brussels Capital Region</w:t>
      </w:r>
      <w:r>
        <w:t>.</w:t>
      </w:r>
    </w:p>
    <w:p w14:paraId="7E743371" w14:textId="77777777" w:rsidR="00061605" w:rsidRDefault="00061605" w:rsidP="00E3699C">
      <w:pPr>
        <w:jc w:val="both"/>
        <w:rPr>
          <w:b/>
        </w:rPr>
      </w:pPr>
    </w:p>
    <w:p w14:paraId="4AE65FD9" w14:textId="77777777" w:rsidR="00061605" w:rsidRDefault="00061605" w:rsidP="00E3699C">
      <w:pPr>
        <w:jc w:val="both"/>
      </w:pPr>
      <w:r w:rsidRPr="000C7537">
        <w:rPr>
          <w:b/>
        </w:rPr>
        <w:t>Geographic accessibility</w:t>
      </w:r>
      <w:r w:rsidRPr="00DF4C3B">
        <w:t xml:space="preserve"> is calculated as the average time required for every resident in the Brussels region to reach every other resident by car o</w:t>
      </w:r>
      <w:r>
        <w:t>r</w:t>
      </w:r>
      <w:r w:rsidRPr="00DF4C3B">
        <w:t xml:space="preserve"> public transport. This measure takes into consideration transport time and the population density, an</w:t>
      </w:r>
      <w:r>
        <w:t>d</w:t>
      </w:r>
      <w:r w:rsidRPr="00DF4C3B">
        <w:t xml:space="preserve"> can be used to understand the potential for interaction: </w:t>
      </w:r>
      <w:r>
        <w:t>from the perspective of an individual residence, a high number of people within little travel time is likely to be associated with</w:t>
      </w:r>
      <w:r w:rsidRPr="00DF4C3B">
        <w:t xml:space="preserve"> </w:t>
      </w:r>
      <w:r>
        <w:t>a high number of</w:t>
      </w:r>
      <w:r w:rsidRPr="00DF4C3B">
        <w:t xml:space="preserve"> opportunities in terms of employment, consumption, services and leisure.</w:t>
      </w:r>
    </w:p>
    <w:p w14:paraId="02F7F3F5" w14:textId="77777777" w:rsidR="00061605" w:rsidRDefault="00061605" w:rsidP="00E3699C">
      <w:pPr>
        <w:jc w:val="both"/>
        <w:rPr>
          <w:b/>
        </w:rPr>
      </w:pPr>
    </w:p>
    <w:p w14:paraId="7D56B599" w14:textId="77777777" w:rsidR="00061605" w:rsidRPr="00DF4C3B" w:rsidRDefault="00061605" w:rsidP="00E3699C">
      <w:pPr>
        <w:jc w:val="both"/>
      </w:pPr>
      <w:r w:rsidRPr="000C7537">
        <w:rPr>
          <w:b/>
        </w:rPr>
        <w:t>Air pollution</w:t>
      </w:r>
      <w:r w:rsidRPr="00DF4C3B">
        <w:t xml:space="preserve">, conversely, is recognised as one of the most important health and environmental issue of our times: </w:t>
      </w:r>
      <w:r>
        <w:t>this</w:t>
      </w:r>
      <w:r w:rsidRPr="00DF4C3B">
        <w:t xml:space="preserve"> </w:t>
      </w:r>
      <w:r>
        <w:t>study</w:t>
      </w:r>
      <w:r w:rsidRPr="00DF4C3B">
        <w:t xml:space="preserve"> focuses in particular on NO2, a pollutant largely originating from the transport sector and particularly problematic in the Brussels Capital Region.</w:t>
      </w:r>
    </w:p>
    <w:p w14:paraId="0281A640" w14:textId="77777777" w:rsidR="00061605" w:rsidRDefault="00061605" w:rsidP="00E3699C">
      <w:pPr>
        <w:jc w:val="both"/>
      </w:pPr>
    </w:p>
    <w:p w14:paraId="42D38C70" w14:textId="77777777" w:rsidR="00061605" w:rsidRPr="000C7537" w:rsidRDefault="00061605" w:rsidP="00E3699C">
      <w:pPr>
        <w:jc w:val="both"/>
        <w:rPr>
          <w:b/>
        </w:rPr>
      </w:pPr>
      <w:r w:rsidRPr="000C7537">
        <w:rPr>
          <w:b/>
        </w:rPr>
        <w:t>Research findings: strong correlation between accessibility and pollution</w:t>
      </w:r>
      <w:r>
        <w:rPr>
          <w:b/>
        </w:rPr>
        <w:t>, albeit with exceptions.</w:t>
      </w:r>
    </w:p>
    <w:p w14:paraId="48BF7E74" w14:textId="0DAC5EAB" w:rsidR="00061605" w:rsidRPr="00E3699C" w:rsidRDefault="00061605" w:rsidP="00E3699C">
      <w:pPr>
        <w:jc w:val="both"/>
      </w:pPr>
      <w:r w:rsidRPr="00DF4C3B">
        <w:t xml:space="preserve">Overall, </w:t>
      </w:r>
      <w:r>
        <w:t>demonstrating</w:t>
      </w:r>
      <w:r w:rsidRPr="00DF4C3B">
        <w:t xml:space="preserve"> a strong correlation between geographic accessibility and air pollutio</w:t>
      </w:r>
      <w:r>
        <w:t>n, the study shows how they are indeed</w:t>
      </w:r>
      <w:r w:rsidRPr="007554DD">
        <w:t xml:space="preserve"> </w:t>
      </w:r>
      <w:r w:rsidRPr="00DF4C3B">
        <w:t xml:space="preserve">two sides of the </w:t>
      </w:r>
      <w:r>
        <w:t xml:space="preserve">urban </w:t>
      </w:r>
      <w:r w:rsidRPr="00DF4C3B">
        <w:t>agglomeration coin</w:t>
      </w:r>
      <w:r>
        <w:t xml:space="preserve">. </w:t>
      </w:r>
      <w:r w:rsidRPr="00DF4C3B">
        <w:t>This means that a neighbourhood which is relatively well connected and integrated with the rest of the region is also likely to suffer from relatively high level of pollution</w:t>
      </w:r>
      <w:r>
        <w:t xml:space="preserve">. In Brussels, this situation is observed in the neighbourhoods within the Pentagone, especially those close to the internal ring road, but also along </w:t>
      </w:r>
      <w:r w:rsidRPr="00834FFC">
        <w:t xml:space="preserve">some of the traffic arterials that irradiate toward the </w:t>
      </w:r>
      <w:r w:rsidRPr="00E3699C">
        <w:t>periphery (Av. Louise, axe Rue de Loi-Av. De Tervueren, Chauss</w:t>
      </w:r>
      <w:r w:rsidR="00B46964" w:rsidRPr="00E3699C">
        <w:t>é</w:t>
      </w:r>
      <w:r w:rsidRPr="00E3699C">
        <w:t>e de Mons, …,) and part of the eastern boulevard (these neighbourhoods are in black in the map). The opposite situation can be found in the southern fringes, where large wooded areas are located and where the low-accessibility score is offset by the low pollution level (in grey in the map).</w:t>
      </w:r>
    </w:p>
    <w:p w14:paraId="756309D8" w14:textId="77777777" w:rsidR="00061605" w:rsidRPr="00E3699C" w:rsidRDefault="00061605" w:rsidP="00E3699C">
      <w:pPr>
        <w:jc w:val="both"/>
      </w:pPr>
    </w:p>
    <w:p w14:paraId="737D9E46" w14:textId="67F7F533" w:rsidR="00061605" w:rsidRDefault="00061605" w:rsidP="00E3699C">
      <w:pPr>
        <w:jc w:val="both"/>
      </w:pPr>
      <w:r w:rsidRPr="00E3699C">
        <w:t xml:space="preserve">This general rule does not apply to the whole region, and a number of neighbourhoods escape the trade-off, both for the good and for the bad. Many neighbourhoods in the </w:t>
      </w:r>
      <w:r w:rsidRPr="00E3699C">
        <w:rPr>
          <w:i/>
        </w:rPr>
        <w:t>première couronne</w:t>
      </w:r>
      <w:r w:rsidRPr="00E3699C">
        <w:t xml:space="preserve"> and part of </w:t>
      </w:r>
      <w:r w:rsidRPr="00E3699C">
        <w:rPr>
          <w:i/>
        </w:rPr>
        <w:t>deuxième couronne (</w:t>
      </w:r>
      <w:r w:rsidRPr="00E3699C">
        <w:t>Saint Gilles, nord d’</w:t>
      </w:r>
      <w:r w:rsidR="00B46964" w:rsidRPr="00E3699C">
        <w:t>I</w:t>
      </w:r>
      <w:r w:rsidRPr="00E3699C">
        <w:t>xelles and Etterbeek in the south, Mole</w:t>
      </w:r>
      <w:r w:rsidR="00B46964" w:rsidRPr="00E3699C">
        <w:t>n</w:t>
      </w:r>
      <w:r w:rsidRPr="00E3699C">
        <w:t xml:space="preserve">beek in the north…) present highly desirable conditions, benefitting from relatively high level of accessibility, and low levels of pollution (in green in the map). In the model, finally, the industrial areas in the northern regional fringes (e.g. Haren, part of Evere…) or in the south (e.g.bas de Foret et de </w:t>
      </w:r>
      <w:r w:rsidRPr="00E3699C">
        <w:lastRenderedPageBreak/>
        <w:t>Anderlecht…) are</w:t>
      </w:r>
      <w:r w:rsidRPr="0004149A">
        <w:t xml:space="preserve"> </w:t>
      </w:r>
      <w:r>
        <w:t xml:space="preserve">the least desirable </w:t>
      </w:r>
      <w:r w:rsidRPr="007554DD">
        <w:t>ones: while the decentralised position and the low population density result in low accessibility scores, the presence of high-density traffic routes contributes to high pollution levels.</w:t>
      </w:r>
    </w:p>
    <w:p w14:paraId="352DD88B" w14:textId="77777777" w:rsidR="00061605" w:rsidRPr="00DF4C3B" w:rsidRDefault="00061605" w:rsidP="00E3699C">
      <w:pPr>
        <w:jc w:val="both"/>
      </w:pPr>
    </w:p>
    <w:p w14:paraId="3AD922BD" w14:textId="77777777" w:rsidR="00061605" w:rsidRPr="0004149A" w:rsidRDefault="00061605" w:rsidP="00E3699C">
      <w:pPr>
        <w:jc w:val="both"/>
        <w:rPr>
          <w:b/>
        </w:rPr>
      </w:pPr>
      <w:r w:rsidRPr="0004149A">
        <w:rPr>
          <w:b/>
        </w:rPr>
        <w:t xml:space="preserve">Car &amp; Public transport </w:t>
      </w:r>
    </w:p>
    <w:p w14:paraId="769749A4" w14:textId="0F1E6FA1" w:rsidR="00061605" w:rsidRDefault="00061605" w:rsidP="00E3699C">
      <w:pPr>
        <w:jc w:val="both"/>
      </w:pPr>
      <w:r w:rsidRPr="00DF4C3B">
        <w:t xml:space="preserve">Separate analyses were dedicated to accessibility by public transport and by car. </w:t>
      </w:r>
      <w:r w:rsidR="00C67218">
        <w:t>T</w:t>
      </w:r>
      <w:r w:rsidR="00C67218" w:rsidRPr="00C67218">
        <w:t xml:space="preserve">he similarity between the PT and car accessibility map reveals that major and high </w:t>
      </w:r>
      <w:r w:rsidR="00C67218">
        <w:t>accessible public transit</w:t>
      </w:r>
      <w:r w:rsidR="00C67218" w:rsidRPr="00C67218">
        <w:t xml:space="preserve"> lines correspond with major access roads. Due to this geographical correspondence, people reliant on public transport are not better off. If this was not the case, the areas with a high </w:t>
      </w:r>
      <w:r w:rsidR="00C67218">
        <w:t>public transport accessibility</w:t>
      </w:r>
      <w:r w:rsidR="00C67218" w:rsidRPr="00C67218">
        <w:t xml:space="preserve">, but low car accessibility, would </w:t>
      </w:r>
      <w:r w:rsidR="00D05BA8">
        <w:t xml:space="preserve">probably </w:t>
      </w:r>
      <w:r w:rsidR="00C67218" w:rsidRPr="00C67218">
        <w:t>light up bright green.</w:t>
      </w:r>
    </w:p>
    <w:p w14:paraId="1DAD2A90" w14:textId="77777777" w:rsidR="00E3699C" w:rsidRPr="00DF4C3B" w:rsidRDefault="00E3699C" w:rsidP="00E3699C">
      <w:pPr>
        <w:jc w:val="both"/>
      </w:pPr>
    </w:p>
    <w:p w14:paraId="24F1218D" w14:textId="77777777" w:rsidR="00061605" w:rsidRPr="0004149A" w:rsidRDefault="00061605" w:rsidP="00E3699C">
      <w:pPr>
        <w:jc w:val="both"/>
        <w:rPr>
          <w:b/>
        </w:rPr>
      </w:pPr>
      <w:r w:rsidRPr="0004149A">
        <w:rPr>
          <w:b/>
        </w:rPr>
        <w:t>Wider implications</w:t>
      </w:r>
    </w:p>
    <w:p w14:paraId="51A0D332" w14:textId="77777777" w:rsidR="00061605" w:rsidRDefault="00061605" w:rsidP="00E3699C">
      <w:pPr>
        <w:jc w:val="both"/>
      </w:pPr>
      <w:r>
        <w:t xml:space="preserve">By looking at the </w:t>
      </w:r>
      <w:r w:rsidRPr="00DF4C3B">
        <w:t>relation between air pollution, mobility and population density</w:t>
      </w:r>
      <w:r>
        <w:t>, the research provides a useful approach to evaluate at the same time advantages and disadvantages of urban living and emphasises the need to tackle in an integrated manners questions of environment, transport, and urban planning.</w:t>
      </w:r>
    </w:p>
    <w:p w14:paraId="21D30F1D" w14:textId="77777777" w:rsidR="00061605" w:rsidRDefault="00061605" w:rsidP="00E3699C">
      <w:pPr>
        <w:jc w:val="both"/>
      </w:pPr>
    </w:p>
    <w:p w14:paraId="38F79F3B" w14:textId="7D64F294" w:rsidR="00061605" w:rsidRDefault="00061605" w:rsidP="00E3699C">
      <w:pPr>
        <w:jc w:val="both"/>
      </w:pPr>
      <w:r>
        <w:t xml:space="preserve">By illustrating the different situations that characterised different areas of the region, the research also points at the limits of </w:t>
      </w:r>
      <w:r w:rsidRPr="00843E7F">
        <w:t>one-size-fits-all</w:t>
      </w:r>
      <w:r>
        <w:t xml:space="preserve"> approaches for the whole region. More nuanced policy solutions should be adopted</w:t>
      </w:r>
      <w:r w:rsidR="00DE5C7A">
        <w:t xml:space="preserve">. </w:t>
      </w:r>
      <w:r>
        <w:t>In some areas, ambitious measures to drastically reduce pollution are required, even at the expenses of</w:t>
      </w:r>
      <w:r w:rsidR="00DE5C7A">
        <w:t xml:space="preserve"> (car)</w:t>
      </w:r>
      <w:r>
        <w:t xml:space="preserve"> accessibility and mobility.</w:t>
      </w:r>
      <w:r w:rsidR="00DE5C7A">
        <w:t xml:space="preserve"> </w:t>
      </w:r>
      <w:r>
        <w:t xml:space="preserve">In other areas, the where pollution is less problematic, limiting traffic might result in unnecessary sacrifice for the residents. </w:t>
      </w:r>
    </w:p>
    <w:p w14:paraId="0EA47028" w14:textId="77777777" w:rsidR="00061605" w:rsidRPr="00DF4C3B" w:rsidRDefault="00061605" w:rsidP="00E3699C">
      <w:pPr>
        <w:jc w:val="both"/>
      </w:pPr>
    </w:p>
    <w:p w14:paraId="601C909E" w14:textId="528B0628" w:rsidR="006111A6" w:rsidRPr="003D53FF" w:rsidRDefault="00061605" w:rsidP="00E3699C">
      <w:pPr>
        <w:jc w:val="both"/>
      </w:pPr>
      <w:r w:rsidRPr="00DF4C3B">
        <w:t xml:space="preserve">In addition, </w:t>
      </w:r>
      <w:r>
        <w:t xml:space="preserve">the research provides the ground for more research focussing on specific situations in terms of need and vulnerability. There are specific groups of the population that benefit more than other from the geographic accessibility (and conversely suffers from the lack thereof), for instance for professional reasons. And at the same </w:t>
      </w:r>
      <w:r w:rsidR="0014315D">
        <w:t xml:space="preserve">time, </w:t>
      </w:r>
      <w:r>
        <w:t>there are other groups who are particularly vulnerable to air pollution, and the places where they live and stay should be particularly protected from pollution (e.g. retirement homes, schools, hospitals).</w:t>
      </w:r>
    </w:p>
    <w:sectPr w:rsidR="006111A6" w:rsidRPr="003D53FF" w:rsidSect="00FD49FF">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24570" w14:textId="77777777" w:rsidR="00D30FCF" w:rsidRDefault="00D30FCF" w:rsidP="00DF4C3B">
      <w:r>
        <w:separator/>
      </w:r>
    </w:p>
  </w:endnote>
  <w:endnote w:type="continuationSeparator" w:id="0">
    <w:p w14:paraId="7DCFF48F" w14:textId="77777777" w:rsidR="00D30FCF" w:rsidRDefault="00D30FCF" w:rsidP="00DF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214BC" w14:textId="77777777" w:rsidR="00D30FCF" w:rsidRDefault="00D30FCF" w:rsidP="00DF4C3B">
      <w:r>
        <w:separator/>
      </w:r>
    </w:p>
  </w:footnote>
  <w:footnote w:type="continuationSeparator" w:id="0">
    <w:p w14:paraId="11E14757" w14:textId="77777777" w:rsidR="00D30FCF" w:rsidRDefault="00D30FCF" w:rsidP="00DF4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22400"/>
    <w:multiLevelType w:val="hybridMultilevel"/>
    <w:tmpl w:val="953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C3"/>
    <w:rsid w:val="0004149A"/>
    <w:rsid w:val="00061605"/>
    <w:rsid w:val="00071C79"/>
    <w:rsid w:val="000922E3"/>
    <w:rsid w:val="000C7537"/>
    <w:rsid w:val="000D37D7"/>
    <w:rsid w:val="0014315D"/>
    <w:rsid w:val="0018677F"/>
    <w:rsid w:val="002176E9"/>
    <w:rsid w:val="00236DFB"/>
    <w:rsid w:val="00255D72"/>
    <w:rsid w:val="00282437"/>
    <w:rsid w:val="002968BE"/>
    <w:rsid w:val="0035762C"/>
    <w:rsid w:val="003D53FF"/>
    <w:rsid w:val="00420AA6"/>
    <w:rsid w:val="00426E72"/>
    <w:rsid w:val="004756D7"/>
    <w:rsid w:val="004B7424"/>
    <w:rsid w:val="00527EA1"/>
    <w:rsid w:val="00545E9A"/>
    <w:rsid w:val="00581C54"/>
    <w:rsid w:val="00585DC3"/>
    <w:rsid w:val="00627E0E"/>
    <w:rsid w:val="00647904"/>
    <w:rsid w:val="0066718A"/>
    <w:rsid w:val="00716FAB"/>
    <w:rsid w:val="0073610B"/>
    <w:rsid w:val="007554DD"/>
    <w:rsid w:val="00797160"/>
    <w:rsid w:val="00843E7F"/>
    <w:rsid w:val="00890FFF"/>
    <w:rsid w:val="008A780E"/>
    <w:rsid w:val="008B7D47"/>
    <w:rsid w:val="008E6790"/>
    <w:rsid w:val="009C5DF2"/>
    <w:rsid w:val="009F354B"/>
    <w:rsid w:val="00A151FB"/>
    <w:rsid w:val="00A33479"/>
    <w:rsid w:val="00A36E11"/>
    <w:rsid w:val="00AA4A83"/>
    <w:rsid w:val="00B07B08"/>
    <w:rsid w:val="00B1173C"/>
    <w:rsid w:val="00B24B0C"/>
    <w:rsid w:val="00B46964"/>
    <w:rsid w:val="00B5247D"/>
    <w:rsid w:val="00B63DE6"/>
    <w:rsid w:val="00BE52C6"/>
    <w:rsid w:val="00BF29E8"/>
    <w:rsid w:val="00C55905"/>
    <w:rsid w:val="00C67218"/>
    <w:rsid w:val="00C9741F"/>
    <w:rsid w:val="00C97B4E"/>
    <w:rsid w:val="00C97CCE"/>
    <w:rsid w:val="00D05BA8"/>
    <w:rsid w:val="00D30FCF"/>
    <w:rsid w:val="00D57E63"/>
    <w:rsid w:val="00DE5C7A"/>
    <w:rsid w:val="00DF4C3B"/>
    <w:rsid w:val="00DF772D"/>
    <w:rsid w:val="00E3699C"/>
    <w:rsid w:val="00EE46BC"/>
    <w:rsid w:val="00EE5A62"/>
    <w:rsid w:val="00EE62C3"/>
    <w:rsid w:val="00EF70FA"/>
    <w:rsid w:val="00FD4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17F1"/>
  <w14:defaultImageDpi w14:val="32767"/>
  <w15:chartTrackingRefBased/>
  <w15:docId w15:val="{00D547CA-5A0A-5C49-8250-CDDCC015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4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5DC3"/>
    <w:rPr>
      <w:color w:val="0000FF"/>
      <w:u w:val="single"/>
    </w:rPr>
  </w:style>
  <w:style w:type="character" w:styleId="UnresolvedMention">
    <w:name w:val="Unresolved Mention"/>
    <w:basedOn w:val="DefaultParagraphFont"/>
    <w:uiPriority w:val="99"/>
    <w:rsid w:val="00585DC3"/>
    <w:rPr>
      <w:color w:val="605E5C"/>
      <w:shd w:val="clear" w:color="auto" w:fill="E1DFDD"/>
    </w:rPr>
  </w:style>
  <w:style w:type="paragraph" w:styleId="Header">
    <w:name w:val="header"/>
    <w:basedOn w:val="Normal"/>
    <w:link w:val="HeaderChar"/>
    <w:uiPriority w:val="99"/>
    <w:unhideWhenUsed/>
    <w:rsid w:val="00DF4C3B"/>
    <w:pPr>
      <w:tabs>
        <w:tab w:val="center" w:pos="4819"/>
        <w:tab w:val="right" w:pos="9638"/>
      </w:tabs>
    </w:pPr>
  </w:style>
  <w:style w:type="character" w:customStyle="1" w:styleId="HeaderChar">
    <w:name w:val="Header Char"/>
    <w:basedOn w:val="DefaultParagraphFont"/>
    <w:link w:val="Header"/>
    <w:uiPriority w:val="99"/>
    <w:rsid w:val="00DF4C3B"/>
  </w:style>
  <w:style w:type="paragraph" w:styleId="Footer">
    <w:name w:val="footer"/>
    <w:basedOn w:val="Normal"/>
    <w:link w:val="FooterChar"/>
    <w:uiPriority w:val="99"/>
    <w:unhideWhenUsed/>
    <w:rsid w:val="00DF4C3B"/>
    <w:pPr>
      <w:tabs>
        <w:tab w:val="center" w:pos="4819"/>
        <w:tab w:val="right" w:pos="9638"/>
      </w:tabs>
    </w:pPr>
  </w:style>
  <w:style w:type="character" w:customStyle="1" w:styleId="FooterChar">
    <w:name w:val="Footer Char"/>
    <w:basedOn w:val="DefaultParagraphFont"/>
    <w:link w:val="Footer"/>
    <w:uiPriority w:val="99"/>
    <w:rsid w:val="00DF4C3B"/>
  </w:style>
  <w:style w:type="character" w:customStyle="1" w:styleId="Heading1Char">
    <w:name w:val="Heading 1 Char"/>
    <w:basedOn w:val="DefaultParagraphFont"/>
    <w:link w:val="Heading1"/>
    <w:uiPriority w:val="9"/>
    <w:rsid w:val="00282437"/>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unhideWhenUsed/>
    <w:rsid w:val="00282437"/>
    <w:pPr>
      <w:spacing w:after="120"/>
    </w:pPr>
  </w:style>
  <w:style w:type="character" w:customStyle="1" w:styleId="BodyTextChar">
    <w:name w:val="Body Text Char"/>
    <w:basedOn w:val="DefaultParagraphFont"/>
    <w:link w:val="BodyText"/>
    <w:uiPriority w:val="99"/>
    <w:rsid w:val="00282437"/>
  </w:style>
  <w:style w:type="paragraph" w:styleId="ListParagraph">
    <w:name w:val="List Paragraph"/>
    <w:basedOn w:val="Normal"/>
    <w:uiPriority w:val="34"/>
    <w:qFormat/>
    <w:rsid w:val="00545E9A"/>
    <w:pPr>
      <w:ind w:left="720"/>
      <w:contextualSpacing/>
    </w:pPr>
  </w:style>
  <w:style w:type="paragraph" w:styleId="BalloonText">
    <w:name w:val="Balloon Text"/>
    <w:basedOn w:val="Normal"/>
    <w:link w:val="BalloonTextChar"/>
    <w:uiPriority w:val="99"/>
    <w:semiHidden/>
    <w:unhideWhenUsed/>
    <w:rsid w:val="00C672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218"/>
    <w:rPr>
      <w:rFonts w:ascii="Segoe UI" w:hAnsi="Segoe UI" w:cs="Segoe UI"/>
      <w:sz w:val="18"/>
      <w:szCs w:val="18"/>
    </w:rPr>
  </w:style>
  <w:style w:type="character" w:styleId="CommentReference">
    <w:name w:val="annotation reference"/>
    <w:basedOn w:val="DefaultParagraphFont"/>
    <w:uiPriority w:val="99"/>
    <w:semiHidden/>
    <w:unhideWhenUsed/>
    <w:rsid w:val="008E6790"/>
    <w:rPr>
      <w:sz w:val="16"/>
      <w:szCs w:val="16"/>
    </w:rPr>
  </w:style>
  <w:style w:type="paragraph" w:styleId="CommentText">
    <w:name w:val="annotation text"/>
    <w:basedOn w:val="Normal"/>
    <w:link w:val="CommentTextChar"/>
    <w:uiPriority w:val="99"/>
    <w:semiHidden/>
    <w:unhideWhenUsed/>
    <w:rsid w:val="008E6790"/>
    <w:rPr>
      <w:sz w:val="20"/>
      <w:szCs w:val="20"/>
    </w:rPr>
  </w:style>
  <w:style w:type="character" w:customStyle="1" w:styleId="CommentTextChar">
    <w:name w:val="Comment Text Char"/>
    <w:basedOn w:val="DefaultParagraphFont"/>
    <w:link w:val="CommentText"/>
    <w:uiPriority w:val="99"/>
    <w:semiHidden/>
    <w:rsid w:val="008E6790"/>
    <w:rPr>
      <w:sz w:val="20"/>
      <w:szCs w:val="20"/>
    </w:rPr>
  </w:style>
  <w:style w:type="paragraph" w:styleId="CommentSubject">
    <w:name w:val="annotation subject"/>
    <w:basedOn w:val="CommentText"/>
    <w:next w:val="CommentText"/>
    <w:link w:val="CommentSubjectChar"/>
    <w:uiPriority w:val="99"/>
    <w:semiHidden/>
    <w:unhideWhenUsed/>
    <w:rsid w:val="008E6790"/>
    <w:rPr>
      <w:b/>
      <w:bCs/>
    </w:rPr>
  </w:style>
  <w:style w:type="character" w:customStyle="1" w:styleId="CommentSubjectChar">
    <w:name w:val="Comment Subject Char"/>
    <w:basedOn w:val="CommentTextChar"/>
    <w:link w:val="CommentSubject"/>
    <w:uiPriority w:val="99"/>
    <w:semiHidden/>
    <w:rsid w:val="008E67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370">
      <w:bodyDiv w:val="1"/>
      <w:marLeft w:val="0"/>
      <w:marRight w:val="0"/>
      <w:marTop w:val="0"/>
      <w:marBottom w:val="0"/>
      <w:divBdr>
        <w:top w:val="none" w:sz="0" w:space="0" w:color="auto"/>
        <w:left w:val="none" w:sz="0" w:space="0" w:color="auto"/>
        <w:bottom w:val="none" w:sz="0" w:space="0" w:color="auto"/>
        <w:right w:val="none" w:sz="0" w:space="0" w:color="auto"/>
      </w:divBdr>
      <w:divsChild>
        <w:div w:id="1355576632">
          <w:marLeft w:val="0"/>
          <w:marRight w:val="0"/>
          <w:marTop w:val="0"/>
          <w:marBottom w:val="0"/>
          <w:divBdr>
            <w:top w:val="none" w:sz="0" w:space="0" w:color="auto"/>
            <w:left w:val="none" w:sz="0" w:space="0" w:color="auto"/>
            <w:bottom w:val="none" w:sz="0" w:space="0" w:color="auto"/>
            <w:right w:val="none" w:sz="0" w:space="0" w:color="auto"/>
          </w:divBdr>
          <w:divsChild>
            <w:div w:id="694574155">
              <w:marLeft w:val="0"/>
              <w:marRight w:val="0"/>
              <w:marTop w:val="0"/>
              <w:marBottom w:val="0"/>
              <w:divBdr>
                <w:top w:val="none" w:sz="0" w:space="0" w:color="auto"/>
                <w:left w:val="none" w:sz="0" w:space="0" w:color="auto"/>
                <w:bottom w:val="none" w:sz="0" w:space="0" w:color="auto"/>
                <w:right w:val="none" w:sz="0" w:space="0" w:color="auto"/>
              </w:divBdr>
              <w:divsChild>
                <w:div w:id="402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569409">
      <w:bodyDiv w:val="1"/>
      <w:marLeft w:val="0"/>
      <w:marRight w:val="0"/>
      <w:marTop w:val="0"/>
      <w:marBottom w:val="0"/>
      <w:divBdr>
        <w:top w:val="none" w:sz="0" w:space="0" w:color="auto"/>
        <w:left w:val="none" w:sz="0" w:space="0" w:color="auto"/>
        <w:bottom w:val="none" w:sz="0" w:space="0" w:color="auto"/>
        <w:right w:val="none" w:sz="0" w:space="0" w:color="auto"/>
      </w:divBdr>
      <w:divsChild>
        <w:div w:id="346061867">
          <w:marLeft w:val="0"/>
          <w:marRight w:val="0"/>
          <w:marTop w:val="0"/>
          <w:marBottom w:val="0"/>
          <w:divBdr>
            <w:top w:val="none" w:sz="0" w:space="0" w:color="auto"/>
            <w:left w:val="none" w:sz="0" w:space="0" w:color="auto"/>
            <w:bottom w:val="none" w:sz="0" w:space="0" w:color="auto"/>
            <w:right w:val="none" w:sz="0" w:space="0" w:color="auto"/>
          </w:divBdr>
        </w:div>
        <w:div w:id="814177304">
          <w:marLeft w:val="0"/>
          <w:marRight w:val="0"/>
          <w:marTop w:val="0"/>
          <w:marBottom w:val="0"/>
          <w:divBdr>
            <w:top w:val="none" w:sz="0" w:space="0" w:color="auto"/>
            <w:left w:val="none" w:sz="0" w:space="0" w:color="auto"/>
            <w:bottom w:val="none" w:sz="0" w:space="0" w:color="auto"/>
            <w:right w:val="none" w:sz="0" w:space="0" w:color="auto"/>
          </w:divBdr>
        </w:div>
        <w:div w:id="594287091">
          <w:marLeft w:val="0"/>
          <w:marRight w:val="0"/>
          <w:marTop w:val="0"/>
          <w:marBottom w:val="0"/>
          <w:divBdr>
            <w:top w:val="none" w:sz="0" w:space="0" w:color="auto"/>
            <w:left w:val="none" w:sz="0" w:space="0" w:color="auto"/>
            <w:bottom w:val="none" w:sz="0" w:space="0" w:color="auto"/>
            <w:right w:val="none" w:sz="0" w:space="0" w:color="auto"/>
          </w:divBdr>
        </w:div>
        <w:div w:id="5792240">
          <w:marLeft w:val="0"/>
          <w:marRight w:val="0"/>
          <w:marTop w:val="0"/>
          <w:marBottom w:val="0"/>
          <w:divBdr>
            <w:top w:val="none" w:sz="0" w:space="0" w:color="auto"/>
            <w:left w:val="none" w:sz="0" w:space="0" w:color="auto"/>
            <w:bottom w:val="none" w:sz="0" w:space="0" w:color="auto"/>
            <w:right w:val="none" w:sz="0" w:space="0" w:color="auto"/>
          </w:divBdr>
        </w:div>
        <w:div w:id="1508015341">
          <w:marLeft w:val="0"/>
          <w:marRight w:val="0"/>
          <w:marTop w:val="0"/>
          <w:marBottom w:val="0"/>
          <w:divBdr>
            <w:top w:val="none" w:sz="0" w:space="0" w:color="auto"/>
            <w:left w:val="none" w:sz="0" w:space="0" w:color="auto"/>
            <w:bottom w:val="none" w:sz="0" w:space="0" w:color="auto"/>
            <w:right w:val="none" w:sz="0" w:space="0" w:color="auto"/>
          </w:divBdr>
        </w:div>
        <w:div w:id="950671958">
          <w:marLeft w:val="0"/>
          <w:marRight w:val="0"/>
          <w:marTop w:val="0"/>
          <w:marBottom w:val="0"/>
          <w:divBdr>
            <w:top w:val="none" w:sz="0" w:space="0" w:color="auto"/>
            <w:left w:val="none" w:sz="0" w:space="0" w:color="auto"/>
            <w:bottom w:val="none" w:sz="0" w:space="0" w:color="auto"/>
            <w:right w:val="none" w:sz="0" w:space="0" w:color="auto"/>
          </w:divBdr>
        </w:div>
        <w:div w:id="1559435260">
          <w:marLeft w:val="0"/>
          <w:marRight w:val="0"/>
          <w:marTop w:val="0"/>
          <w:marBottom w:val="0"/>
          <w:divBdr>
            <w:top w:val="none" w:sz="0" w:space="0" w:color="auto"/>
            <w:left w:val="none" w:sz="0" w:space="0" w:color="auto"/>
            <w:bottom w:val="none" w:sz="0" w:space="0" w:color="auto"/>
            <w:right w:val="none" w:sz="0" w:space="0" w:color="auto"/>
          </w:divBdr>
        </w:div>
        <w:div w:id="726607381">
          <w:marLeft w:val="0"/>
          <w:marRight w:val="0"/>
          <w:marTop w:val="0"/>
          <w:marBottom w:val="0"/>
          <w:divBdr>
            <w:top w:val="none" w:sz="0" w:space="0" w:color="auto"/>
            <w:left w:val="none" w:sz="0" w:space="0" w:color="auto"/>
            <w:bottom w:val="none" w:sz="0" w:space="0" w:color="auto"/>
            <w:right w:val="none" w:sz="0" w:space="0" w:color="auto"/>
          </w:divBdr>
        </w:div>
        <w:div w:id="65424785">
          <w:marLeft w:val="0"/>
          <w:marRight w:val="0"/>
          <w:marTop w:val="0"/>
          <w:marBottom w:val="0"/>
          <w:divBdr>
            <w:top w:val="none" w:sz="0" w:space="0" w:color="auto"/>
            <w:left w:val="none" w:sz="0" w:space="0" w:color="auto"/>
            <w:bottom w:val="none" w:sz="0" w:space="0" w:color="auto"/>
            <w:right w:val="none" w:sz="0" w:space="0" w:color="auto"/>
          </w:divBdr>
        </w:div>
        <w:div w:id="1235234920">
          <w:marLeft w:val="0"/>
          <w:marRight w:val="0"/>
          <w:marTop w:val="0"/>
          <w:marBottom w:val="0"/>
          <w:divBdr>
            <w:top w:val="none" w:sz="0" w:space="0" w:color="auto"/>
            <w:left w:val="none" w:sz="0" w:space="0" w:color="auto"/>
            <w:bottom w:val="none" w:sz="0" w:space="0" w:color="auto"/>
            <w:right w:val="none" w:sz="0" w:space="0" w:color="auto"/>
          </w:divBdr>
        </w:div>
        <w:div w:id="317613693">
          <w:marLeft w:val="0"/>
          <w:marRight w:val="0"/>
          <w:marTop w:val="0"/>
          <w:marBottom w:val="0"/>
          <w:divBdr>
            <w:top w:val="none" w:sz="0" w:space="0" w:color="auto"/>
            <w:left w:val="none" w:sz="0" w:space="0" w:color="auto"/>
            <w:bottom w:val="none" w:sz="0" w:space="0" w:color="auto"/>
            <w:right w:val="none" w:sz="0" w:space="0" w:color="auto"/>
          </w:divBdr>
        </w:div>
        <w:div w:id="1699233124">
          <w:marLeft w:val="0"/>
          <w:marRight w:val="0"/>
          <w:marTop w:val="0"/>
          <w:marBottom w:val="0"/>
          <w:divBdr>
            <w:top w:val="none" w:sz="0" w:space="0" w:color="auto"/>
            <w:left w:val="none" w:sz="0" w:space="0" w:color="auto"/>
            <w:bottom w:val="none" w:sz="0" w:space="0" w:color="auto"/>
            <w:right w:val="none" w:sz="0" w:space="0" w:color="auto"/>
          </w:divBdr>
        </w:div>
        <w:div w:id="929433519">
          <w:marLeft w:val="0"/>
          <w:marRight w:val="0"/>
          <w:marTop w:val="0"/>
          <w:marBottom w:val="0"/>
          <w:divBdr>
            <w:top w:val="none" w:sz="0" w:space="0" w:color="auto"/>
            <w:left w:val="none" w:sz="0" w:space="0" w:color="auto"/>
            <w:bottom w:val="none" w:sz="0" w:space="0" w:color="auto"/>
            <w:right w:val="none" w:sz="0" w:space="0" w:color="auto"/>
          </w:divBdr>
        </w:div>
        <w:div w:id="1588462803">
          <w:marLeft w:val="0"/>
          <w:marRight w:val="0"/>
          <w:marTop w:val="0"/>
          <w:marBottom w:val="0"/>
          <w:divBdr>
            <w:top w:val="none" w:sz="0" w:space="0" w:color="auto"/>
            <w:left w:val="none" w:sz="0" w:space="0" w:color="auto"/>
            <w:bottom w:val="none" w:sz="0" w:space="0" w:color="auto"/>
            <w:right w:val="none" w:sz="0" w:space="0" w:color="auto"/>
          </w:divBdr>
        </w:div>
        <w:div w:id="762802572">
          <w:marLeft w:val="0"/>
          <w:marRight w:val="0"/>
          <w:marTop w:val="0"/>
          <w:marBottom w:val="0"/>
          <w:divBdr>
            <w:top w:val="none" w:sz="0" w:space="0" w:color="auto"/>
            <w:left w:val="none" w:sz="0" w:space="0" w:color="auto"/>
            <w:bottom w:val="none" w:sz="0" w:space="0" w:color="auto"/>
            <w:right w:val="none" w:sz="0" w:space="0" w:color="auto"/>
          </w:divBdr>
        </w:div>
        <w:div w:id="1043864431">
          <w:marLeft w:val="0"/>
          <w:marRight w:val="0"/>
          <w:marTop w:val="0"/>
          <w:marBottom w:val="0"/>
          <w:divBdr>
            <w:top w:val="none" w:sz="0" w:space="0" w:color="auto"/>
            <w:left w:val="none" w:sz="0" w:space="0" w:color="auto"/>
            <w:bottom w:val="none" w:sz="0" w:space="0" w:color="auto"/>
            <w:right w:val="none" w:sz="0" w:space="0" w:color="auto"/>
          </w:divBdr>
        </w:div>
        <w:div w:id="2073849811">
          <w:marLeft w:val="0"/>
          <w:marRight w:val="0"/>
          <w:marTop w:val="0"/>
          <w:marBottom w:val="0"/>
          <w:divBdr>
            <w:top w:val="none" w:sz="0" w:space="0" w:color="auto"/>
            <w:left w:val="none" w:sz="0" w:space="0" w:color="auto"/>
            <w:bottom w:val="none" w:sz="0" w:space="0" w:color="auto"/>
            <w:right w:val="none" w:sz="0" w:space="0" w:color="auto"/>
          </w:divBdr>
        </w:div>
        <w:div w:id="599725726">
          <w:marLeft w:val="0"/>
          <w:marRight w:val="0"/>
          <w:marTop w:val="0"/>
          <w:marBottom w:val="0"/>
          <w:divBdr>
            <w:top w:val="none" w:sz="0" w:space="0" w:color="auto"/>
            <w:left w:val="none" w:sz="0" w:space="0" w:color="auto"/>
            <w:bottom w:val="none" w:sz="0" w:space="0" w:color="auto"/>
            <w:right w:val="none" w:sz="0" w:space="0" w:color="auto"/>
          </w:divBdr>
        </w:div>
        <w:div w:id="1210261262">
          <w:marLeft w:val="0"/>
          <w:marRight w:val="0"/>
          <w:marTop w:val="0"/>
          <w:marBottom w:val="0"/>
          <w:divBdr>
            <w:top w:val="none" w:sz="0" w:space="0" w:color="auto"/>
            <w:left w:val="none" w:sz="0" w:space="0" w:color="auto"/>
            <w:bottom w:val="none" w:sz="0" w:space="0" w:color="auto"/>
            <w:right w:val="none" w:sz="0" w:space="0" w:color="auto"/>
          </w:divBdr>
        </w:div>
        <w:div w:id="1702852215">
          <w:marLeft w:val="0"/>
          <w:marRight w:val="0"/>
          <w:marTop w:val="0"/>
          <w:marBottom w:val="0"/>
          <w:divBdr>
            <w:top w:val="none" w:sz="0" w:space="0" w:color="auto"/>
            <w:left w:val="none" w:sz="0" w:space="0" w:color="auto"/>
            <w:bottom w:val="none" w:sz="0" w:space="0" w:color="auto"/>
            <w:right w:val="none" w:sz="0" w:space="0" w:color="auto"/>
          </w:divBdr>
        </w:div>
        <w:div w:id="1500270422">
          <w:marLeft w:val="0"/>
          <w:marRight w:val="0"/>
          <w:marTop w:val="0"/>
          <w:marBottom w:val="0"/>
          <w:divBdr>
            <w:top w:val="none" w:sz="0" w:space="0" w:color="auto"/>
            <w:left w:val="none" w:sz="0" w:space="0" w:color="auto"/>
            <w:bottom w:val="none" w:sz="0" w:space="0" w:color="auto"/>
            <w:right w:val="none" w:sz="0" w:space="0" w:color="auto"/>
          </w:divBdr>
        </w:div>
        <w:div w:id="1011879981">
          <w:marLeft w:val="0"/>
          <w:marRight w:val="0"/>
          <w:marTop w:val="0"/>
          <w:marBottom w:val="0"/>
          <w:divBdr>
            <w:top w:val="none" w:sz="0" w:space="0" w:color="auto"/>
            <w:left w:val="none" w:sz="0" w:space="0" w:color="auto"/>
            <w:bottom w:val="none" w:sz="0" w:space="0" w:color="auto"/>
            <w:right w:val="none" w:sz="0" w:space="0" w:color="auto"/>
          </w:divBdr>
        </w:div>
        <w:div w:id="516046406">
          <w:marLeft w:val="0"/>
          <w:marRight w:val="0"/>
          <w:marTop w:val="0"/>
          <w:marBottom w:val="0"/>
          <w:divBdr>
            <w:top w:val="none" w:sz="0" w:space="0" w:color="auto"/>
            <w:left w:val="none" w:sz="0" w:space="0" w:color="auto"/>
            <w:bottom w:val="none" w:sz="0" w:space="0" w:color="auto"/>
            <w:right w:val="none" w:sz="0" w:space="0" w:color="auto"/>
          </w:divBdr>
        </w:div>
        <w:div w:id="624581019">
          <w:marLeft w:val="0"/>
          <w:marRight w:val="0"/>
          <w:marTop w:val="0"/>
          <w:marBottom w:val="0"/>
          <w:divBdr>
            <w:top w:val="none" w:sz="0" w:space="0" w:color="auto"/>
            <w:left w:val="none" w:sz="0" w:space="0" w:color="auto"/>
            <w:bottom w:val="none" w:sz="0" w:space="0" w:color="auto"/>
            <w:right w:val="none" w:sz="0" w:space="0" w:color="auto"/>
          </w:divBdr>
        </w:div>
        <w:div w:id="815149233">
          <w:marLeft w:val="0"/>
          <w:marRight w:val="0"/>
          <w:marTop w:val="0"/>
          <w:marBottom w:val="0"/>
          <w:divBdr>
            <w:top w:val="none" w:sz="0" w:space="0" w:color="auto"/>
            <w:left w:val="none" w:sz="0" w:space="0" w:color="auto"/>
            <w:bottom w:val="none" w:sz="0" w:space="0" w:color="auto"/>
            <w:right w:val="none" w:sz="0" w:space="0" w:color="auto"/>
          </w:divBdr>
        </w:div>
        <w:div w:id="168905964">
          <w:marLeft w:val="0"/>
          <w:marRight w:val="0"/>
          <w:marTop w:val="0"/>
          <w:marBottom w:val="0"/>
          <w:divBdr>
            <w:top w:val="none" w:sz="0" w:space="0" w:color="auto"/>
            <w:left w:val="none" w:sz="0" w:space="0" w:color="auto"/>
            <w:bottom w:val="none" w:sz="0" w:space="0" w:color="auto"/>
            <w:right w:val="none" w:sz="0" w:space="0" w:color="auto"/>
          </w:divBdr>
        </w:div>
        <w:div w:id="704451794">
          <w:marLeft w:val="0"/>
          <w:marRight w:val="0"/>
          <w:marTop w:val="0"/>
          <w:marBottom w:val="0"/>
          <w:divBdr>
            <w:top w:val="none" w:sz="0" w:space="0" w:color="auto"/>
            <w:left w:val="none" w:sz="0" w:space="0" w:color="auto"/>
            <w:bottom w:val="none" w:sz="0" w:space="0" w:color="auto"/>
            <w:right w:val="none" w:sz="0" w:space="0" w:color="auto"/>
          </w:divBdr>
        </w:div>
        <w:div w:id="1373266631">
          <w:marLeft w:val="0"/>
          <w:marRight w:val="0"/>
          <w:marTop w:val="0"/>
          <w:marBottom w:val="0"/>
          <w:divBdr>
            <w:top w:val="none" w:sz="0" w:space="0" w:color="auto"/>
            <w:left w:val="none" w:sz="0" w:space="0" w:color="auto"/>
            <w:bottom w:val="none" w:sz="0" w:space="0" w:color="auto"/>
            <w:right w:val="none" w:sz="0" w:space="0" w:color="auto"/>
          </w:divBdr>
        </w:div>
        <w:div w:id="202250583">
          <w:marLeft w:val="0"/>
          <w:marRight w:val="0"/>
          <w:marTop w:val="0"/>
          <w:marBottom w:val="0"/>
          <w:divBdr>
            <w:top w:val="none" w:sz="0" w:space="0" w:color="auto"/>
            <w:left w:val="none" w:sz="0" w:space="0" w:color="auto"/>
            <w:bottom w:val="none" w:sz="0" w:space="0" w:color="auto"/>
            <w:right w:val="none" w:sz="0" w:space="0" w:color="auto"/>
          </w:divBdr>
        </w:div>
        <w:div w:id="982387893">
          <w:marLeft w:val="0"/>
          <w:marRight w:val="0"/>
          <w:marTop w:val="0"/>
          <w:marBottom w:val="0"/>
          <w:divBdr>
            <w:top w:val="none" w:sz="0" w:space="0" w:color="auto"/>
            <w:left w:val="none" w:sz="0" w:space="0" w:color="auto"/>
            <w:bottom w:val="none" w:sz="0" w:space="0" w:color="auto"/>
            <w:right w:val="none" w:sz="0" w:space="0" w:color="auto"/>
          </w:divBdr>
        </w:div>
        <w:div w:id="174080027">
          <w:marLeft w:val="0"/>
          <w:marRight w:val="0"/>
          <w:marTop w:val="0"/>
          <w:marBottom w:val="0"/>
          <w:divBdr>
            <w:top w:val="none" w:sz="0" w:space="0" w:color="auto"/>
            <w:left w:val="none" w:sz="0" w:space="0" w:color="auto"/>
            <w:bottom w:val="none" w:sz="0" w:space="0" w:color="auto"/>
            <w:right w:val="none" w:sz="0" w:space="0" w:color="auto"/>
          </w:divBdr>
        </w:div>
        <w:div w:id="1826779708">
          <w:marLeft w:val="0"/>
          <w:marRight w:val="0"/>
          <w:marTop w:val="0"/>
          <w:marBottom w:val="0"/>
          <w:divBdr>
            <w:top w:val="none" w:sz="0" w:space="0" w:color="auto"/>
            <w:left w:val="none" w:sz="0" w:space="0" w:color="auto"/>
            <w:bottom w:val="none" w:sz="0" w:space="0" w:color="auto"/>
            <w:right w:val="none" w:sz="0" w:space="0" w:color="auto"/>
          </w:divBdr>
        </w:div>
        <w:div w:id="50933855">
          <w:marLeft w:val="0"/>
          <w:marRight w:val="0"/>
          <w:marTop w:val="0"/>
          <w:marBottom w:val="0"/>
          <w:divBdr>
            <w:top w:val="none" w:sz="0" w:space="0" w:color="auto"/>
            <w:left w:val="none" w:sz="0" w:space="0" w:color="auto"/>
            <w:bottom w:val="none" w:sz="0" w:space="0" w:color="auto"/>
            <w:right w:val="none" w:sz="0" w:space="0" w:color="auto"/>
          </w:divBdr>
        </w:div>
        <w:div w:id="1424834009">
          <w:marLeft w:val="0"/>
          <w:marRight w:val="0"/>
          <w:marTop w:val="0"/>
          <w:marBottom w:val="0"/>
          <w:divBdr>
            <w:top w:val="none" w:sz="0" w:space="0" w:color="auto"/>
            <w:left w:val="none" w:sz="0" w:space="0" w:color="auto"/>
            <w:bottom w:val="none" w:sz="0" w:space="0" w:color="auto"/>
            <w:right w:val="none" w:sz="0" w:space="0" w:color="auto"/>
          </w:divBdr>
        </w:div>
        <w:div w:id="1381397456">
          <w:marLeft w:val="0"/>
          <w:marRight w:val="0"/>
          <w:marTop w:val="0"/>
          <w:marBottom w:val="0"/>
          <w:divBdr>
            <w:top w:val="none" w:sz="0" w:space="0" w:color="auto"/>
            <w:left w:val="none" w:sz="0" w:space="0" w:color="auto"/>
            <w:bottom w:val="none" w:sz="0" w:space="0" w:color="auto"/>
            <w:right w:val="none" w:sz="0" w:space="0" w:color="auto"/>
          </w:divBdr>
        </w:div>
        <w:div w:id="225990290">
          <w:marLeft w:val="0"/>
          <w:marRight w:val="0"/>
          <w:marTop w:val="0"/>
          <w:marBottom w:val="0"/>
          <w:divBdr>
            <w:top w:val="none" w:sz="0" w:space="0" w:color="auto"/>
            <w:left w:val="none" w:sz="0" w:space="0" w:color="auto"/>
            <w:bottom w:val="none" w:sz="0" w:space="0" w:color="auto"/>
            <w:right w:val="none" w:sz="0" w:space="0" w:color="auto"/>
          </w:divBdr>
        </w:div>
        <w:div w:id="1079711413">
          <w:marLeft w:val="0"/>
          <w:marRight w:val="0"/>
          <w:marTop w:val="0"/>
          <w:marBottom w:val="0"/>
          <w:divBdr>
            <w:top w:val="none" w:sz="0" w:space="0" w:color="auto"/>
            <w:left w:val="none" w:sz="0" w:space="0" w:color="auto"/>
            <w:bottom w:val="none" w:sz="0" w:space="0" w:color="auto"/>
            <w:right w:val="none" w:sz="0" w:space="0" w:color="auto"/>
          </w:divBdr>
        </w:div>
        <w:div w:id="1039668726">
          <w:marLeft w:val="0"/>
          <w:marRight w:val="0"/>
          <w:marTop w:val="0"/>
          <w:marBottom w:val="0"/>
          <w:divBdr>
            <w:top w:val="none" w:sz="0" w:space="0" w:color="auto"/>
            <w:left w:val="none" w:sz="0" w:space="0" w:color="auto"/>
            <w:bottom w:val="none" w:sz="0" w:space="0" w:color="auto"/>
            <w:right w:val="none" w:sz="0" w:space="0" w:color="auto"/>
          </w:divBdr>
        </w:div>
        <w:div w:id="381830382">
          <w:marLeft w:val="0"/>
          <w:marRight w:val="0"/>
          <w:marTop w:val="0"/>
          <w:marBottom w:val="0"/>
          <w:divBdr>
            <w:top w:val="none" w:sz="0" w:space="0" w:color="auto"/>
            <w:left w:val="none" w:sz="0" w:space="0" w:color="auto"/>
            <w:bottom w:val="none" w:sz="0" w:space="0" w:color="auto"/>
            <w:right w:val="none" w:sz="0" w:space="0" w:color="auto"/>
          </w:divBdr>
        </w:div>
        <w:div w:id="211500807">
          <w:marLeft w:val="0"/>
          <w:marRight w:val="0"/>
          <w:marTop w:val="0"/>
          <w:marBottom w:val="0"/>
          <w:divBdr>
            <w:top w:val="none" w:sz="0" w:space="0" w:color="auto"/>
            <w:left w:val="none" w:sz="0" w:space="0" w:color="auto"/>
            <w:bottom w:val="none" w:sz="0" w:space="0" w:color="auto"/>
            <w:right w:val="none" w:sz="0" w:space="0" w:color="auto"/>
          </w:divBdr>
        </w:div>
        <w:div w:id="2137137614">
          <w:marLeft w:val="0"/>
          <w:marRight w:val="0"/>
          <w:marTop w:val="240"/>
          <w:marBottom w:val="240"/>
          <w:divBdr>
            <w:top w:val="none" w:sz="0" w:space="0" w:color="auto"/>
            <w:left w:val="none" w:sz="0" w:space="0" w:color="auto"/>
            <w:bottom w:val="none" w:sz="0" w:space="0" w:color="auto"/>
            <w:right w:val="none" w:sz="0" w:space="0" w:color="auto"/>
          </w:divBdr>
        </w:div>
        <w:div w:id="1993287825">
          <w:marLeft w:val="0"/>
          <w:marRight w:val="0"/>
          <w:marTop w:val="240"/>
          <w:marBottom w:val="240"/>
          <w:divBdr>
            <w:top w:val="none" w:sz="0" w:space="0" w:color="auto"/>
            <w:left w:val="none" w:sz="0" w:space="0" w:color="auto"/>
            <w:bottom w:val="none" w:sz="0" w:space="0" w:color="auto"/>
            <w:right w:val="none" w:sz="0" w:space="0" w:color="auto"/>
          </w:divBdr>
        </w:div>
        <w:div w:id="1558858389">
          <w:marLeft w:val="0"/>
          <w:marRight w:val="0"/>
          <w:marTop w:val="240"/>
          <w:marBottom w:val="240"/>
          <w:divBdr>
            <w:top w:val="none" w:sz="0" w:space="0" w:color="auto"/>
            <w:left w:val="none" w:sz="0" w:space="0" w:color="auto"/>
            <w:bottom w:val="none" w:sz="0" w:space="0" w:color="auto"/>
            <w:right w:val="none" w:sz="0" w:space="0" w:color="auto"/>
          </w:divBdr>
        </w:div>
        <w:div w:id="1263339923">
          <w:marLeft w:val="0"/>
          <w:marRight w:val="0"/>
          <w:marTop w:val="240"/>
          <w:marBottom w:val="240"/>
          <w:divBdr>
            <w:top w:val="none" w:sz="0" w:space="0" w:color="auto"/>
            <w:left w:val="none" w:sz="0" w:space="0" w:color="auto"/>
            <w:bottom w:val="none" w:sz="0" w:space="0" w:color="auto"/>
            <w:right w:val="none" w:sz="0" w:space="0" w:color="auto"/>
          </w:divBdr>
        </w:div>
        <w:div w:id="1604604440">
          <w:marLeft w:val="0"/>
          <w:marRight w:val="0"/>
          <w:marTop w:val="240"/>
          <w:marBottom w:val="240"/>
          <w:divBdr>
            <w:top w:val="none" w:sz="0" w:space="0" w:color="auto"/>
            <w:left w:val="none" w:sz="0" w:space="0" w:color="auto"/>
            <w:bottom w:val="none" w:sz="0" w:space="0" w:color="auto"/>
            <w:right w:val="none" w:sz="0" w:space="0" w:color="auto"/>
          </w:divBdr>
        </w:div>
        <w:div w:id="54547115">
          <w:marLeft w:val="0"/>
          <w:marRight w:val="0"/>
          <w:marTop w:val="240"/>
          <w:marBottom w:val="240"/>
          <w:divBdr>
            <w:top w:val="none" w:sz="0" w:space="0" w:color="auto"/>
            <w:left w:val="none" w:sz="0" w:space="0" w:color="auto"/>
            <w:bottom w:val="none" w:sz="0" w:space="0" w:color="auto"/>
            <w:right w:val="none" w:sz="0" w:space="0" w:color="auto"/>
          </w:divBdr>
        </w:div>
        <w:div w:id="324862378">
          <w:marLeft w:val="0"/>
          <w:marRight w:val="0"/>
          <w:marTop w:val="240"/>
          <w:marBottom w:val="240"/>
          <w:divBdr>
            <w:top w:val="none" w:sz="0" w:space="0" w:color="auto"/>
            <w:left w:val="none" w:sz="0" w:space="0" w:color="auto"/>
            <w:bottom w:val="none" w:sz="0" w:space="0" w:color="auto"/>
            <w:right w:val="none" w:sz="0" w:space="0" w:color="auto"/>
          </w:divBdr>
        </w:div>
        <w:div w:id="1876892396">
          <w:marLeft w:val="0"/>
          <w:marRight w:val="0"/>
          <w:marTop w:val="240"/>
          <w:marBottom w:val="240"/>
          <w:divBdr>
            <w:top w:val="none" w:sz="0" w:space="0" w:color="auto"/>
            <w:left w:val="none" w:sz="0" w:space="0" w:color="auto"/>
            <w:bottom w:val="none" w:sz="0" w:space="0" w:color="auto"/>
            <w:right w:val="none" w:sz="0" w:space="0" w:color="auto"/>
          </w:divBdr>
        </w:div>
        <w:div w:id="1867718240">
          <w:marLeft w:val="0"/>
          <w:marRight w:val="0"/>
          <w:marTop w:val="240"/>
          <w:marBottom w:val="240"/>
          <w:divBdr>
            <w:top w:val="none" w:sz="0" w:space="0" w:color="auto"/>
            <w:left w:val="none" w:sz="0" w:space="0" w:color="auto"/>
            <w:bottom w:val="none" w:sz="0" w:space="0" w:color="auto"/>
            <w:right w:val="none" w:sz="0" w:space="0" w:color="auto"/>
          </w:divBdr>
        </w:div>
        <w:div w:id="1592204010">
          <w:marLeft w:val="0"/>
          <w:marRight w:val="0"/>
          <w:marTop w:val="240"/>
          <w:marBottom w:val="240"/>
          <w:divBdr>
            <w:top w:val="none" w:sz="0" w:space="0" w:color="auto"/>
            <w:left w:val="none" w:sz="0" w:space="0" w:color="auto"/>
            <w:bottom w:val="none" w:sz="0" w:space="0" w:color="auto"/>
            <w:right w:val="none" w:sz="0" w:space="0" w:color="auto"/>
          </w:divBdr>
        </w:div>
        <w:div w:id="533808252">
          <w:marLeft w:val="0"/>
          <w:marRight w:val="0"/>
          <w:marTop w:val="240"/>
          <w:marBottom w:val="240"/>
          <w:divBdr>
            <w:top w:val="none" w:sz="0" w:space="0" w:color="auto"/>
            <w:left w:val="none" w:sz="0" w:space="0" w:color="auto"/>
            <w:bottom w:val="none" w:sz="0" w:space="0" w:color="auto"/>
            <w:right w:val="none" w:sz="0" w:space="0" w:color="auto"/>
          </w:divBdr>
        </w:div>
        <w:div w:id="1835222829">
          <w:marLeft w:val="0"/>
          <w:marRight w:val="0"/>
          <w:marTop w:val="240"/>
          <w:marBottom w:val="240"/>
          <w:divBdr>
            <w:top w:val="none" w:sz="0" w:space="0" w:color="auto"/>
            <w:left w:val="none" w:sz="0" w:space="0" w:color="auto"/>
            <w:bottom w:val="none" w:sz="0" w:space="0" w:color="auto"/>
            <w:right w:val="none" w:sz="0" w:space="0" w:color="auto"/>
          </w:divBdr>
        </w:div>
        <w:div w:id="896622770">
          <w:marLeft w:val="0"/>
          <w:marRight w:val="0"/>
          <w:marTop w:val="240"/>
          <w:marBottom w:val="240"/>
          <w:divBdr>
            <w:top w:val="none" w:sz="0" w:space="0" w:color="auto"/>
            <w:left w:val="none" w:sz="0" w:space="0" w:color="auto"/>
            <w:bottom w:val="none" w:sz="0" w:space="0" w:color="auto"/>
            <w:right w:val="none" w:sz="0" w:space="0" w:color="auto"/>
          </w:divBdr>
        </w:div>
        <w:div w:id="1067655018">
          <w:marLeft w:val="0"/>
          <w:marRight w:val="0"/>
          <w:marTop w:val="240"/>
          <w:marBottom w:val="240"/>
          <w:divBdr>
            <w:top w:val="none" w:sz="0" w:space="0" w:color="auto"/>
            <w:left w:val="none" w:sz="0" w:space="0" w:color="auto"/>
            <w:bottom w:val="none" w:sz="0" w:space="0" w:color="auto"/>
            <w:right w:val="none" w:sz="0" w:space="0" w:color="auto"/>
          </w:divBdr>
        </w:div>
        <w:div w:id="775028783">
          <w:marLeft w:val="0"/>
          <w:marRight w:val="0"/>
          <w:marTop w:val="240"/>
          <w:marBottom w:val="240"/>
          <w:divBdr>
            <w:top w:val="none" w:sz="0" w:space="0" w:color="auto"/>
            <w:left w:val="none" w:sz="0" w:space="0" w:color="auto"/>
            <w:bottom w:val="none" w:sz="0" w:space="0" w:color="auto"/>
            <w:right w:val="none" w:sz="0" w:space="0" w:color="auto"/>
          </w:divBdr>
        </w:div>
        <w:div w:id="198008769">
          <w:marLeft w:val="0"/>
          <w:marRight w:val="0"/>
          <w:marTop w:val="240"/>
          <w:marBottom w:val="240"/>
          <w:divBdr>
            <w:top w:val="none" w:sz="0" w:space="0" w:color="auto"/>
            <w:left w:val="none" w:sz="0" w:space="0" w:color="auto"/>
            <w:bottom w:val="none" w:sz="0" w:space="0" w:color="auto"/>
            <w:right w:val="none" w:sz="0" w:space="0" w:color="auto"/>
          </w:divBdr>
        </w:div>
        <w:div w:id="331417531">
          <w:marLeft w:val="0"/>
          <w:marRight w:val="0"/>
          <w:marTop w:val="0"/>
          <w:marBottom w:val="0"/>
          <w:divBdr>
            <w:top w:val="none" w:sz="0" w:space="0" w:color="auto"/>
            <w:left w:val="none" w:sz="0" w:space="0" w:color="auto"/>
            <w:bottom w:val="none" w:sz="0" w:space="0" w:color="auto"/>
            <w:right w:val="none" w:sz="0" w:space="0" w:color="auto"/>
          </w:divBdr>
        </w:div>
      </w:divsChild>
    </w:div>
    <w:div w:id="313218875">
      <w:bodyDiv w:val="1"/>
      <w:marLeft w:val="0"/>
      <w:marRight w:val="0"/>
      <w:marTop w:val="0"/>
      <w:marBottom w:val="0"/>
      <w:divBdr>
        <w:top w:val="none" w:sz="0" w:space="0" w:color="auto"/>
        <w:left w:val="none" w:sz="0" w:space="0" w:color="auto"/>
        <w:bottom w:val="none" w:sz="0" w:space="0" w:color="auto"/>
        <w:right w:val="none" w:sz="0" w:space="0" w:color="auto"/>
      </w:divBdr>
      <w:divsChild>
        <w:div w:id="708607225">
          <w:marLeft w:val="0"/>
          <w:marRight w:val="0"/>
          <w:marTop w:val="0"/>
          <w:marBottom w:val="0"/>
          <w:divBdr>
            <w:top w:val="none" w:sz="0" w:space="0" w:color="auto"/>
            <w:left w:val="none" w:sz="0" w:space="0" w:color="auto"/>
            <w:bottom w:val="none" w:sz="0" w:space="0" w:color="auto"/>
            <w:right w:val="none" w:sz="0" w:space="0" w:color="auto"/>
          </w:divBdr>
          <w:divsChild>
            <w:div w:id="189222235">
              <w:marLeft w:val="0"/>
              <w:marRight w:val="0"/>
              <w:marTop w:val="0"/>
              <w:marBottom w:val="0"/>
              <w:divBdr>
                <w:top w:val="none" w:sz="0" w:space="0" w:color="auto"/>
                <w:left w:val="none" w:sz="0" w:space="0" w:color="auto"/>
                <w:bottom w:val="none" w:sz="0" w:space="0" w:color="auto"/>
                <w:right w:val="none" w:sz="0" w:space="0" w:color="auto"/>
              </w:divBdr>
              <w:divsChild>
                <w:div w:id="21216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60673">
      <w:bodyDiv w:val="1"/>
      <w:marLeft w:val="0"/>
      <w:marRight w:val="0"/>
      <w:marTop w:val="0"/>
      <w:marBottom w:val="0"/>
      <w:divBdr>
        <w:top w:val="none" w:sz="0" w:space="0" w:color="auto"/>
        <w:left w:val="none" w:sz="0" w:space="0" w:color="auto"/>
        <w:bottom w:val="none" w:sz="0" w:space="0" w:color="auto"/>
        <w:right w:val="none" w:sz="0" w:space="0" w:color="auto"/>
      </w:divBdr>
    </w:div>
    <w:div w:id="1092512872">
      <w:bodyDiv w:val="1"/>
      <w:marLeft w:val="0"/>
      <w:marRight w:val="0"/>
      <w:marTop w:val="0"/>
      <w:marBottom w:val="0"/>
      <w:divBdr>
        <w:top w:val="none" w:sz="0" w:space="0" w:color="auto"/>
        <w:left w:val="none" w:sz="0" w:space="0" w:color="auto"/>
        <w:bottom w:val="none" w:sz="0" w:space="0" w:color="auto"/>
        <w:right w:val="none" w:sz="0" w:space="0" w:color="auto"/>
      </w:divBdr>
      <w:divsChild>
        <w:div w:id="2095275880">
          <w:marLeft w:val="480"/>
          <w:marRight w:val="0"/>
          <w:marTop w:val="0"/>
          <w:marBottom w:val="0"/>
          <w:divBdr>
            <w:top w:val="none" w:sz="0" w:space="0" w:color="auto"/>
            <w:left w:val="none" w:sz="0" w:space="0" w:color="auto"/>
            <w:bottom w:val="none" w:sz="0" w:space="0" w:color="auto"/>
            <w:right w:val="none" w:sz="0" w:space="0" w:color="auto"/>
          </w:divBdr>
          <w:divsChild>
            <w:div w:id="14474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5302">
      <w:bodyDiv w:val="1"/>
      <w:marLeft w:val="0"/>
      <w:marRight w:val="0"/>
      <w:marTop w:val="0"/>
      <w:marBottom w:val="0"/>
      <w:divBdr>
        <w:top w:val="none" w:sz="0" w:space="0" w:color="auto"/>
        <w:left w:val="none" w:sz="0" w:space="0" w:color="auto"/>
        <w:bottom w:val="none" w:sz="0" w:space="0" w:color="auto"/>
        <w:right w:val="none" w:sz="0" w:space="0" w:color="auto"/>
      </w:divBdr>
      <w:divsChild>
        <w:div w:id="1785609774">
          <w:marLeft w:val="0"/>
          <w:marRight w:val="0"/>
          <w:marTop w:val="0"/>
          <w:marBottom w:val="0"/>
          <w:divBdr>
            <w:top w:val="none" w:sz="0" w:space="0" w:color="auto"/>
            <w:left w:val="none" w:sz="0" w:space="0" w:color="auto"/>
            <w:bottom w:val="none" w:sz="0" w:space="0" w:color="auto"/>
            <w:right w:val="none" w:sz="0" w:space="0" w:color="auto"/>
          </w:divBdr>
        </w:div>
        <w:div w:id="1924994554">
          <w:marLeft w:val="0"/>
          <w:marRight w:val="0"/>
          <w:marTop w:val="0"/>
          <w:marBottom w:val="0"/>
          <w:divBdr>
            <w:top w:val="none" w:sz="0" w:space="0" w:color="auto"/>
            <w:left w:val="none" w:sz="0" w:space="0" w:color="auto"/>
            <w:bottom w:val="none" w:sz="0" w:space="0" w:color="auto"/>
            <w:right w:val="none" w:sz="0" w:space="0" w:color="auto"/>
          </w:divBdr>
        </w:div>
        <w:div w:id="875120639">
          <w:marLeft w:val="0"/>
          <w:marRight w:val="0"/>
          <w:marTop w:val="0"/>
          <w:marBottom w:val="0"/>
          <w:divBdr>
            <w:top w:val="none" w:sz="0" w:space="0" w:color="auto"/>
            <w:left w:val="none" w:sz="0" w:space="0" w:color="auto"/>
            <w:bottom w:val="none" w:sz="0" w:space="0" w:color="auto"/>
            <w:right w:val="none" w:sz="0" w:space="0" w:color="auto"/>
          </w:divBdr>
        </w:div>
        <w:div w:id="264044976">
          <w:marLeft w:val="0"/>
          <w:marRight w:val="0"/>
          <w:marTop w:val="0"/>
          <w:marBottom w:val="0"/>
          <w:divBdr>
            <w:top w:val="none" w:sz="0" w:space="0" w:color="auto"/>
            <w:left w:val="none" w:sz="0" w:space="0" w:color="auto"/>
            <w:bottom w:val="none" w:sz="0" w:space="0" w:color="auto"/>
            <w:right w:val="none" w:sz="0" w:space="0" w:color="auto"/>
          </w:divBdr>
        </w:div>
      </w:divsChild>
    </w:div>
    <w:div w:id="1430272085">
      <w:bodyDiv w:val="1"/>
      <w:marLeft w:val="0"/>
      <w:marRight w:val="0"/>
      <w:marTop w:val="0"/>
      <w:marBottom w:val="0"/>
      <w:divBdr>
        <w:top w:val="none" w:sz="0" w:space="0" w:color="auto"/>
        <w:left w:val="none" w:sz="0" w:space="0" w:color="auto"/>
        <w:bottom w:val="none" w:sz="0" w:space="0" w:color="auto"/>
        <w:right w:val="none" w:sz="0" w:space="0" w:color="auto"/>
      </w:divBdr>
    </w:div>
    <w:div w:id="1552889294">
      <w:bodyDiv w:val="1"/>
      <w:marLeft w:val="0"/>
      <w:marRight w:val="0"/>
      <w:marTop w:val="0"/>
      <w:marBottom w:val="0"/>
      <w:divBdr>
        <w:top w:val="none" w:sz="0" w:space="0" w:color="auto"/>
        <w:left w:val="none" w:sz="0" w:space="0" w:color="auto"/>
        <w:bottom w:val="none" w:sz="0" w:space="0" w:color="auto"/>
        <w:right w:val="none" w:sz="0" w:space="0" w:color="auto"/>
      </w:divBdr>
    </w:div>
    <w:div w:id="1697004600">
      <w:bodyDiv w:val="1"/>
      <w:marLeft w:val="0"/>
      <w:marRight w:val="0"/>
      <w:marTop w:val="0"/>
      <w:marBottom w:val="0"/>
      <w:divBdr>
        <w:top w:val="none" w:sz="0" w:space="0" w:color="auto"/>
        <w:left w:val="none" w:sz="0" w:space="0" w:color="auto"/>
        <w:bottom w:val="none" w:sz="0" w:space="0" w:color="auto"/>
        <w:right w:val="none" w:sz="0" w:space="0" w:color="auto"/>
      </w:divBdr>
    </w:div>
    <w:div w:id="1989286177">
      <w:bodyDiv w:val="1"/>
      <w:marLeft w:val="0"/>
      <w:marRight w:val="0"/>
      <w:marTop w:val="0"/>
      <w:marBottom w:val="0"/>
      <w:divBdr>
        <w:top w:val="none" w:sz="0" w:space="0" w:color="auto"/>
        <w:left w:val="none" w:sz="0" w:space="0" w:color="auto"/>
        <w:bottom w:val="none" w:sz="0" w:space="0" w:color="auto"/>
        <w:right w:val="none" w:sz="0" w:space="0" w:color="auto"/>
      </w:divBdr>
      <w:divsChild>
        <w:div w:id="1691448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mopolis.be/people/kobe-boussauw"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osmopolis.be/people/nicola-da-schio" TargetMode="External"/><Relationship Id="rId12" Type="http://schemas.openxmlformats.org/officeDocument/2006/relationships/hyperlink" Target="mailto:ndaschio@vub.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smopolis.be/abou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uthors.elsevier.com/a/1Y8ryy5jOZAJe" TargetMode="External"/><Relationship Id="rId4" Type="http://schemas.openxmlformats.org/officeDocument/2006/relationships/webSettings" Target="webSettings.xml"/><Relationship Id="rId9" Type="http://schemas.openxmlformats.org/officeDocument/2006/relationships/hyperlink" Target="http://www.cosmopolis.be/people/joren-sansen"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1476</Words>
  <Characters>8124</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VUB</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da Schio</dc:creator>
  <cp:keywords/>
  <dc:description/>
  <cp:lastModifiedBy>Kobe Boussauw</cp:lastModifiedBy>
  <cp:revision>18</cp:revision>
  <dcterms:created xsi:type="dcterms:W3CDTF">2018-12-14T15:03:00Z</dcterms:created>
  <dcterms:modified xsi:type="dcterms:W3CDTF">2018-12-19T16:01:00Z</dcterms:modified>
</cp:coreProperties>
</file>